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6289C">
      <w:pPr>
        <w:pStyle w:val="3"/>
        <w:widowControl/>
        <w:shd w:val="clear" w:color="auto" w:fill="FFFFFF"/>
        <w:spacing w:beforeAutospacing="0" w:afterAutospacing="0" w:line="63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</w:rPr>
        <w:t>年江岸区本级政府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</w:rPr>
        <w:t>算信息公开目录</w:t>
      </w:r>
    </w:p>
    <w:p w14:paraId="7EA6F1C1"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7A26633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一、关于武汉市江岸区 2025 年财政预算执行情况与 2026 年财政预算草案的报告</w:t>
      </w:r>
    </w:p>
    <w:p w14:paraId="471C5AD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江岸区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年一般公共预算税收返还和转移支付预算情况说明</w:t>
      </w:r>
    </w:p>
    <w:p w14:paraId="3478616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三、江岸区2025-2026年政府债务情况说明</w:t>
      </w:r>
    </w:p>
    <w:p w14:paraId="4BFFD13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江岸区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年区本级“三公”经费财政拨款预算情况说明</w:t>
      </w:r>
    </w:p>
    <w:p w14:paraId="05F545F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江岸区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绩效工作开展情况说明</w:t>
      </w:r>
    </w:p>
    <w:p w14:paraId="5D1BBC8A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年一般公共预算收支预算公开表格</w:t>
      </w:r>
    </w:p>
    <w:p w14:paraId="63BA5587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表一：江岸区202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年一般公共预算收入预算表</w:t>
      </w:r>
    </w:p>
    <w:p w14:paraId="12EC5347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表二：江岸区202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年一般公共预算（本级）支出预算表</w:t>
      </w:r>
    </w:p>
    <w:p w14:paraId="1F01EB03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w w:val="98"/>
          <w:sz w:val="28"/>
          <w:szCs w:val="28"/>
          <w:lang w:eastAsia="zh-CN"/>
        </w:rPr>
        <w:t>江岸区202</w:t>
      </w:r>
      <w:r>
        <w:rPr>
          <w:rFonts w:hint="eastAsia" w:ascii="仿宋" w:hAnsi="仿宋" w:eastAsia="仿宋" w:cs="仿宋"/>
          <w:w w:val="98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w w:val="98"/>
          <w:sz w:val="28"/>
          <w:szCs w:val="28"/>
          <w:lang w:eastAsia="zh-CN"/>
        </w:rPr>
        <w:t>年一般公共预算本级支出预算明细表（项级科目）</w:t>
      </w:r>
    </w:p>
    <w:p w14:paraId="6B272253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表四：江岸区202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年一般公共预算本级基本支出表（经济分类）</w:t>
      </w:r>
    </w:p>
    <w:p w14:paraId="69D83B29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年一般公共预算税收返还和转移支付表（分地区、分项目）</w:t>
      </w:r>
    </w:p>
    <w:p w14:paraId="70507E5A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年末政府一般债务限额和余额情况表</w:t>
      </w:r>
    </w:p>
    <w:p w14:paraId="761B8C68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七、江岸区2026年政府性基金预算收支预算公开表格</w:t>
      </w:r>
    </w:p>
    <w:p w14:paraId="14C87218">
      <w:pPr>
        <w:numPr>
          <w:ilvl w:val="0"/>
          <w:numId w:val="0"/>
        </w:numPr>
        <w:spacing w:line="360" w:lineRule="auto"/>
        <w:ind w:firstLine="280" w:firstLineChars="1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表七：江岸区2026年政府性基金预算收入预算表</w:t>
      </w:r>
    </w:p>
    <w:p w14:paraId="76A65878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年政府性基金预算支出预算表</w:t>
      </w:r>
    </w:p>
    <w:p w14:paraId="588B91E0">
      <w:pPr>
        <w:numPr>
          <w:ilvl w:val="0"/>
          <w:numId w:val="0"/>
        </w:numPr>
        <w:spacing w:line="360" w:lineRule="auto"/>
        <w:ind w:leftChars="0" w:firstLine="280" w:firstLineChars="1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年政府性基金支出明细表(项级科目）</w:t>
      </w:r>
    </w:p>
    <w:p w14:paraId="10FEF0B7">
      <w:pPr>
        <w:numPr>
          <w:ilvl w:val="0"/>
          <w:numId w:val="0"/>
        </w:numPr>
        <w:spacing w:line="360" w:lineRule="auto"/>
        <w:ind w:leftChars="0" w:firstLine="280" w:firstLineChars="1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表十：江岸区202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年政府性基金转移支付表</w:t>
      </w:r>
    </w:p>
    <w:p w14:paraId="45136E0E">
      <w:pPr>
        <w:numPr>
          <w:ilvl w:val="0"/>
          <w:numId w:val="0"/>
        </w:numPr>
        <w:spacing w:line="360" w:lineRule="auto"/>
        <w:ind w:left="0" w:leftChars="0" w:firstLine="280" w:firstLineChars="1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表十一：江岸区202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年末政府专项债务限额和余额情况表</w:t>
      </w:r>
    </w:p>
    <w:p w14:paraId="61A71594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八、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年国有资本经营预算收支预算公开表格</w:t>
      </w:r>
    </w:p>
    <w:p w14:paraId="5D0A20AA">
      <w:pPr>
        <w:numPr>
          <w:ilvl w:val="0"/>
          <w:numId w:val="0"/>
        </w:numPr>
        <w:spacing w:line="360" w:lineRule="auto"/>
        <w:ind w:leftChars="0" w:firstLine="280" w:firstLineChars="1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表十二：江岸区202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年国有资本经营预算收入预算表</w:t>
      </w:r>
    </w:p>
    <w:p w14:paraId="6C755F14">
      <w:pPr>
        <w:numPr>
          <w:ilvl w:val="0"/>
          <w:numId w:val="0"/>
        </w:numPr>
        <w:spacing w:line="360" w:lineRule="auto"/>
        <w:ind w:leftChars="0" w:firstLine="280" w:firstLineChars="1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表十三：江岸区202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年国有资本经营预算支出预算表</w:t>
      </w:r>
    </w:p>
    <w:p w14:paraId="52A3BEF8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 表十四：江岸区2026年国有资本经营预算转移支付表</w:t>
      </w:r>
    </w:p>
    <w:p w14:paraId="6295C0F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九、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年社会保险基金预算收支预算公开表格</w:t>
      </w:r>
    </w:p>
    <w:p w14:paraId="65F32578">
      <w:pPr>
        <w:numPr>
          <w:ilvl w:val="0"/>
          <w:numId w:val="0"/>
        </w:numPr>
        <w:spacing w:line="360" w:lineRule="auto"/>
        <w:ind w:leftChars="0" w:firstLine="280" w:firstLineChars="1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表十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年社会保险基金收入表</w:t>
      </w:r>
    </w:p>
    <w:p w14:paraId="1B6061D7">
      <w:pPr>
        <w:numPr>
          <w:ilvl w:val="0"/>
          <w:numId w:val="0"/>
        </w:numPr>
        <w:spacing w:line="360" w:lineRule="auto"/>
        <w:ind w:leftChars="0" w:firstLine="280" w:firstLineChars="1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表十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年社会保险基金支出表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MDNmZTE1ZDQwM2QyNGRkYmRjMzBmY2ZiYzA0NTMifQ=="/>
  </w:docVars>
  <w:rsids>
    <w:rsidRoot w:val="003A0E27"/>
    <w:rsid w:val="003002B7"/>
    <w:rsid w:val="003A0E27"/>
    <w:rsid w:val="00E54630"/>
    <w:rsid w:val="03E21CB5"/>
    <w:rsid w:val="0EE30B60"/>
    <w:rsid w:val="0EFF6E98"/>
    <w:rsid w:val="12E000A5"/>
    <w:rsid w:val="15C71001"/>
    <w:rsid w:val="15EA08DC"/>
    <w:rsid w:val="19456266"/>
    <w:rsid w:val="1A3B2443"/>
    <w:rsid w:val="23592B70"/>
    <w:rsid w:val="24BD24B2"/>
    <w:rsid w:val="2AEF16D7"/>
    <w:rsid w:val="2F4F55A0"/>
    <w:rsid w:val="33DE1F53"/>
    <w:rsid w:val="373A1CB0"/>
    <w:rsid w:val="3BE067E4"/>
    <w:rsid w:val="3EBB4720"/>
    <w:rsid w:val="4F47186F"/>
    <w:rsid w:val="5D7E6CBC"/>
    <w:rsid w:val="5E7E6BCE"/>
    <w:rsid w:val="5EDF549D"/>
    <w:rsid w:val="5F2C7706"/>
    <w:rsid w:val="62243F99"/>
    <w:rsid w:val="63F55AF4"/>
    <w:rsid w:val="67CA3F86"/>
    <w:rsid w:val="6BCDFA7C"/>
    <w:rsid w:val="718930A1"/>
    <w:rsid w:val="71FF29F1"/>
    <w:rsid w:val="77B84284"/>
    <w:rsid w:val="7AFC4F21"/>
    <w:rsid w:val="7BFA5DFC"/>
    <w:rsid w:val="7E67C8EB"/>
    <w:rsid w:val="7EAF781B"/>
    <w:rsid w:val="EFBF4740"/>
    <w:rsid w:val="F79F1EE6"/>
    <w:rsid w:val="FFD6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70" w:lineRule="exact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588</Words>
  <Characters>674</Characters>
  <Lines>4</Lines>
  <Paragraphs>1</Paragraphs>
  <TotalTime>269</TotalTime>
  <ScaleCrop>false</ScaleCrop>
  <LinksUpToDate>false</LinksUpToDate>
  <CharactersWithSpaces>680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2020-09-26T16:19:00Z</dcterms:created>
  <dc:creator>Administrator</dc:creator>
  <cp:lastModifiedBy>再看就把你吃掉</cp:lastModifiedBy>
  <dcterms:modified xsi:type="dcterms:W3CDTF">2026-01-07T09:00:31Z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9BB35ED5B2AD48518D0E4DE2FE8C17D7_13</vt:lpwstr>
  </property>
  <property fmtid="{D5CDD505-2E9C-101B-9397-08002B2CF9AE}" pid="4" name="KSOTemplateDocerSaveRecord">
    <vt:lpwstr>eyJoZGlkIjoiY2JlZmUzYzM2MTkzZjVmMTE2ZDI0ZTBiYWYwODIxYWEiLCJ1c2VySWQiOiI3MzQwODU5ODQifQ==</vt:lpwstr>
  </property>
</Properties>
</file>