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5FF44F">
      <w:pPr>
        <w:spacing w:before="46" w:line="227" w:lineRule="auto"/>
        <w:ind w:left="3843"/>
        <w:outlineLvl w:val="0"/>
        <w:rPr>
          <w:rFonts w:hint="eastAsia" w:ascii="仿宋" w:hAnsi="仿宋" w:eastAsia="仿宋" w:cs="仿宋"/>
          <w:b/>
          <w:bCs/>
          <w:color w:val="1F2329"/>
          <w:spacing w:val="-2"/>
          <w:sz w:val="22"/>
          <w:szCs w:val="22"/>
        </w:rPr>
      </w:pPr>
    </w:p>
    <w:p w14:paraId="0D95428C">
      <w:pPr>
        <w:pStyle w:val="5"/>
        <w:spacing w:before="163" w:line="226" w:lineRule="auto"/>
        <w:ind w:right="12"/>
        <w:jc w:val="right"/>
        <w:rPr>
          <w:rFonts w:hint="eastAsia" w:ascii="仿宋" w:hAnsi="仿宋" w:eastAsia="仿宋" w:cs="仿宋"/>
          <w:sz w:val="22"/>
          <w:szCs w:val="22"/>
          <w:lang w:val="en-US"/>
        </w:rPr>
      </w:pPr>
      <w:r>
        <w:rPr>
          <w:rFonts w:hint="eastAsia" w:ascii="仿宋" w:hAnsi="仿宋" w:eastAsia="仿宋" w:cs="仿宋"/>
          <w:color w:val="1F2329"/>
          <w:spacing w:val="-1"/>
          <w:sz w:val="22"/>
          <w:szCs w:val="22"/>
        </w:rPr>
        <w:t>文档编号：</w:t>
      </w:r>
      <w:r>
        <w:rPr>
          <w:rFonts w:hint="eastAsia" w:ascii="仿宋" w:hAnsi="仿宋" w:eastAsia="仿宋" w:cs="仿宋"/>
          <w:color w:val="1F2329"/>
          <w:spacing w:val="-1"/>
          <w:sz w:val="22"/>
          <w:szCs w:val="22"/>
          <w:lang w:val="en-US" w:eastAsia="zh-CN"/>
        </w:rPr>
        <w:t>HSCZ-WHKC-ZSCQXYD-003</w:t>
      </w:r>
    </w:p>
    <w:p w14:paraId="4F5A367A">
      <w:pPr>
        <w:pStyle w:val="5"/>
        <w:spacing w:line="268" w:lineRule="auto"/>
        <w:rPr>
          <w:rFonts w:hint="eastAsia" w:ascii="仿宋" w:hAnsi="仿宋" w:eastAsia="仿宋" w:cs="仿宋"/>
        </w:rPr>
      </w:pPr>
    </w:p>
    <w:p w14:paraId="77C39BFA">
      <w:pPr>
        <w:pStyle w:val="5"/>
        <w:spacing w:line="269" w:lineRule="auto"/>
        <w:rPr>
          <w:rFonts w:hint="eastAsia" w:ascii="仿宋" w:hAnsi="仿宋" w:eastAsia="仿宋" w:cs="仿宋"/>
        </w:rPr>
      </w:pPr>
    </w:p>
    <w:p w14:paraId="74A417CD">
      <w:pPr>
        <w:pStyle w:val="5"/>
        <w:spacing w:line="269" w:lineRule="auto"/>
        <w:rPr>
          <w:rFonts w:hint="eastAsia" w:ascii="仿宋" w:hAnsi="仿宋" w:eastAsia="仿宋" w:cs="仿宋"/>
        </w:rPr>
      </w:pPr>
    </w:p>
    <w:p w14:paraId="1F2B7647">
      <w:pPr>
        <w:pStyle w:val="5"/>
        <w:spacing w:line="269" w:lineRule="auto"/>
        <w:rPr>
          <w:rFonts w:hint="eastAsia" w:ascii="仿宋" w:hAnsi="仿宋" w:eastAsia="仿宋" w:cs="仿宋"/>
        </w:rPr>
      </w:pPr>
    </w:p>
    <w:p w14:paraId="69A111A8">
      <w:pPr>
        <w:pStyle w:val="5"/>
        <w:spacing w:line="269" w:lineRule="auto"/>
        <w:rPr>
          <w:rFonts w:hint="eastAsia" w:ascii="仿宋" w:hAnsi="仿宋" w:eastAsia="仿宋" w:cs="仿宋"/>
        </w:rPr>
      </w:pPr>
    </w:p>
    <w:p w14:paraId="06EB6ABA">
      <w:pPr>
        <w:pStyle w:val="5"/>
        <w:spacing w:line="269" w:lineRule="auto"/>
        <w:rPr>
          <w:rFonts w:hint="eastAsia" w:ascii="仿宋" w:hAnsi="仿宋" w:eastAsia="仿宋" w:cs="仿宋"/>
        </w:rPr>
      </w:pPr>
    </w:p>
    <w:p w14:paraId="344B869E">
      <w:pPr>
        <w:bidi w:val="0"/>
        <w:jc w:val="center"/>
        <w:rPr>
          <w:rFonts w:hint="eastAsia" w:ascii="仿宋" w:hAnsi="仿宋" w:eastAsia="仿宋" w:cs="仿宋"/>
          <w:b/>
          <w:bCs/>
          <w:spacing w:val="3"/>
          <w:sz w:val="52"/>
          <w:szCs w:val="52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3"/>
          <w:sz w:val="52"/>
          <w:szCs w:val="52"/>
          <w:lang w:val="en-US" w:eastAsia="zh-CN"/>
        </w:rPr>
        <w:t>企业知识价值信用贷</w:t>
      </w:r>
    </w:p>
    <w:p w14:paraId="5C1B718F">
      <w:pPr>
        <w:bidi w:val="0"/>
        <w:jc w:val="center"/>
        <w:rPr>
          <w:rFonts w:hint="eastAsia" w:ascii="仿宋" w:hAnsi="仿宋" w:eastAsia="仿宋" w:cs="仿宋"/>
          <w:b/>
          <w:bCs/>
          <w:spacing w:val="3"/>
          <w:sz w:val="52"/>
          <w:szCs w:val="52"/>
          <w:lang w:val="en-US" w:eastAsia="zh-CN"/>
        </w:rPr>
      </w:pPr>
    </w:p>
    <w:p w14:paraId="7F780AEB">
      <w:pPr>
        <w:bidi w:val="0"/>
        <w:jc w:val="center"/>
        <w:rPr>
          <w:rFonts w:hint="eastAsia" w:ascii="仿宋" w:hAnsi="仿宋" w:eastAsia="仿宋" w:cs="仿宋"/>
          <w:b/>
          <w:bCs/>
          <w:spacing w:val="-5"/>
          <w:sz w:val="52"/>
          <w:szCs w:val="52"/>
        </w:rPr>
      </w:pPr>
      <w:r>
        <w:rPr>
          <w:rFonts w:hint="eastAsia" w:ascii="仿宋" w:hAnsi="仿宋" w:eastAsia="仿宋" w:cs="仿宋"/>
          <w:b/>
          <w:bCs/>
          <w:spacing w:val="-5"/>
          <w:sz w:val="52"/>
          <w:szCs w:val="52"/>
        </w:rPr>
        <w:t>用户手册</w:t>
      </w:r>
    </w:p>
    <w:p w14:paraId="4A3A7D96">
      <w:pPr>
        <w:bidi w:val="0"/>
        <w:rPr>
          <w:rFonts w:hint="eastAsia" w:ascii="仿宋" w:hAnsi="仿宋" w:eastAsia="仿宋" w:cs="仿宋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037E604E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1C83C482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696A801B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563682BF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315A869E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054C70CF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7FD49B67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7DB7737F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357D182E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339005BA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1BB692A4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789A55F4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247165B9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161DFF5F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67DBA08A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71FCDBB2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575C7607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33465A15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7B3B6CA8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6FE49EB4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4221FA24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47F9F411">
      <w:pPr>
        <w:bidi w:val="0"/>
        <w:rPr>
          <w:rFonts w:hint="eastAsia" w:ascii="仿宋" w:hAnsi="仿宋" w:eastAsia="仿宋" w:cs="仿宋"/>
          <w:lang w:val="en-US" w:eastAsia="en-US"/>
        </w:rPr>
      </w:pPr>
    </w:p>
    <w:p w14:paraId="08C6B724">
      <w:pPr>
        <w:spacing w:before="75" w:line="226" w:lineRule="auto"/>
        <w:ind w:left="2848"/>
        <w:jc w:val="both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b/>
          <w:bCs/>
          <w:color w:val="1F2329"/>
          <w:sz w:val="22"/>
          <w:szCs w:val="22"/>
          <w:lang w:val="en-US" w:eastAsia="zh-CN"/>
        </w:rPr>
        <w:t>火石创造</w:t>
      </w:r>
      <w:r>
        <w:rPr>
          <w:rFonts w:hint="eastAsia" w:ascii="仿宋" w:hAnsi="仿宋" w:eastAsia="仿宋" w:cs="仿宋"/>
          <w:b/>
          <w:bCs/>
          <w:color w:val="1F2329"/>
          <w:sz w:val="22"/>
          <w:szCs w:val="22"/>
        </w:rPr>
        <w:t>科技有限公司</w:t>
      </w:r>
    </w:p>
    <w:p w14:paraId="5E115E9A">
      <w:pPr>
        <w:pStyle w:val="5"/>
        <w:spacing w:before="196" w:line="226" w:lineRule="auto"/>
        <w:ind w:left="3505"/>
        <w:jc w:val="both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b/>
          <w:bCs/>
          <w:color w:val="1F2329"/>
          <w:spacing w:val="-2"/>
          <w:sz w:val="22"/>
          <w:szCs w:val="22"/>
        </w:rPr>
        <w:t>202</w:t>
      </w:r>
      <w:r>
        <w:rPr>
          <w:rFonts w:hint="eastAsia" w:ascii="仿宋" w:hAnsi="仿宋" w:eastAsia="仿宋" w:cs="仿宋"/>
          <w:b/>
          <w:bCs/>
          <w:color w:val="1F2329"/>
          <w:spacing w:val="-2"/>
          <w:sz w:val="22"/>
          <w:szCs w:val="22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color w:val="1F2329"/>
          <w:spacing w:val="-2"/>
          <w:sz w:val="22"/>
          <w:szCs w:val="22"/>
        </w:rPr>
        <w:t>年 0</w:t>
      </w:r>
      <w:r>
        <w:rPr>
          <w:rFonts w:hint="eastAsia" w:ascii="仿宋" w:hAnsi="仿宋" w:eastAsia="仿宋" w:cs="仿宋"/>
          <w:b/>
          <w:bCs/>
          <w:color w:val="1F2329"/>
          <w:spacing w:val="-2"/>
          <w:sz w:val="22"/>
          <w:szCs w:val="22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1F2329"/>
          <w:spacing w:val="-2"/>
          <w:sz w:val="22"/>
          <w:szCs w:val="22"/>
        </w:rPr>
        <w:t xml:space="preserve"> 月</w:t>
      </w:r>
    </w:p>
    <w:p w14:paraId="678183E4">
      <w:pPr>
        <w:tabs>
          <w:tab w:val="left" w:pos="2279"/>
        </w:tabs>
        <w:bidi w:val="0"/>
        <w:jc w:val="left"/>
        <w:rPr>
          <w:rFonts w:hint="eastAsia" w:ascii="仿宋" w:hAnsi="仿宋" w:eastAsia="仿宋" w:cs="仿宋"/>
          <w:lang w:val="en-US" w:eastAsia="zh-CN"/>
        </w:rPr>
      </w:pPr>
    </w:p>
    <w:p w14:paraId="6FE37B58">
      <w:pPr>
        <w:tabs>
          <w:tab w:val="left" w:pos="2279"/>
        </w:tabs>
        <w:bidi w:val="0"/>
        <w:jc w:val="left"/>
        <w:rPr>
          <w:rFonts w:hint="eastAsia" w:ascii="仿宋" w:hAnsi="仿宋" w:eastAsia="仿宋" w:cs="仿宋"/>
          <w:lang w:val="en-US" w:eastAsia="zh-CN"/>
        </w:rPr>
      </w:pPr>
    </w:p>
    <w:p w14:paraId="4067AAAA">
      <w:pPr>
        <w:tabs>
          <w:tab w:val="left" w:pos="2279"/>
        </w:tabs>
        <w:bidi w:val="0"/>
        <w:jc w:val="left"/>
        <w:rPr>
          <w:rFonts w:hint="eastAsia" w:ascii="仿宋" w:hAnsi="仿宋" w:eastAsia="仿宋" w:cs="仿宋"/>
          <w:lang w:val="en-US" w:eastAsia="zh-CN"/>
        </w:rPr>
        <w:sectPr>
          <w:pgSz w:w="11905" w:h="16841"/>
          <w:pgMar w:top="1431" w:right="1785" w:bottom="0" w:left="1785" w:header="0" w:footer="0" w:gutter="0"/>
          <w:cols w:space="720" w:num="1"/>
        </w:sectPr>
      </w:pPr>
      <w:r>
        <w:rPr>
          <w:rFonts w:hint="eastAsia" w:ascii="仿宋" w:hAnsi="仿宋" w:eastAsia="仿宋" w:cs="仿宋"/>
          <w:lang w:val="en-US" w:eastAsia="zh-CN"/>
        </w:rPr>
        <w:t xml:space="preserve">               </w:t>
      </w:r>
    </w:p>
    <w:p w14:paraId="32EC8632">
      <w:pPr>
        <w:pStyle w:val="5"/>
        <w:spacing w:line="270" w:lineRule="auto"/>
        <w:rPr>
          <w:rFonts w:hint="eastAsia" w:ascii="仿宋" w:hAnsi="仿宋" w:eastAsia="仿宋" w:cs="仿宋"/>
        </w:rPr>
      </w:pPr>
    </w:p>
    <w:p w14:paraId="65316F45">
      <w:pPr>
        <w:bidi w:val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版本记录</w:t>
      </w:r>
    </w:p>
    <w:p w14:paraId="10F91AC2">
      <w:pPr>
        <w:spacing w:line="162" w:lineRule="exact"/>
        <w:rPr>
          <w:rFonts w:hint="eastAsia" w:ascii="仿宋" w:hAnsi="仿宋" w:eastAsia="仿宋" w:cs="仿宋"/>
        </w:rPr>
      </w:pPr>
    </w:p>
    <w:tbl>
      <w:tblPr>
        <w:tblStyle w:val="11"/>
        <w:tblW w:w="8293" w:type="dxa"/>
        <w:tblInd w:w="2" w:type="dxa"/>
        <w:tblBorders>
          <w:top w:val="single" w:color="DEE0E3" w:sz="2" w:space="0"/>
          <w:left w:val="single" w:color="DEE0E3" w:sz="2" w:space="0"/>
          <w:bottom w:val="single" w:color="DEE0E3" w:sz="2" w:space="0"/>
          <w:right w:val="single" w:color="DEE0E3" w:sz="2" w:space="0"/>
          <w:insideH w:val="single" w:color="DEE0E3" w:sz="2" w:space="0"/>
          <w:insideV w:val="single" w:color="DEE0E3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0"/>
        <w:gridCol w:w="2099"/>
        <w:gridCol w:w="1709"/>
        <w:gridCol w:w="2805"/>
      </w:tblGrid>
      <w:tr w14:paraId="03DAAFA0">
        <w:tblPrEx>
          <w:tblBorders>
            <w:top w:val="single" w:color="DEE0E3" w:sz="2" w:space="0"/>
            <w:left w:val="single" w:color="DEE0E3" w:sz="2" w:space="0"/>
            <w:bottom w:val="single" w:color="DEE0E3" w:sz="2" w:space="0"/>
            <w:right w:val="single" w:color="DEE0E3" w:sz="2" w:space="0"/>
            <w:insideH w:val="single" w:color="DEE0E3" w:sz="2" w:space="0"/>
            <w:insideV w:val="single" w:color="DEE0E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1680" w:type="dxa"/>
            <w:vAlign w:val="top"/>
          </w:tcPr>
          <w:p w14:paraId="7B46A074">
            <w:pPr>
              <w:spacing w:before="209" w:line="226" w:lineRule="auto"/>
              <w:ind w:left="510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1F2329"/>
                <w:spacing w:val="-1"/>
                <w:sz w:val="22"/>
                <w:szCs w:val="22"/>
              </w:rPr>
              <w:t>版本号</w:t>
            </w:r>
          </w:p>
        </w:tc>
        <w:tc>
          <w:tcPr>
            <w:tcW w:w="2099" w:type="dxa"/>
            <w:vAlign w:val="top"/>
          </w:tcPr>
          <w:p w14:paraId="3DE3769C">
            <w:pPr>
              <w:pStyle w:val="12"/>
              <w:spacing w:before="209" w:line="226" w:lineRule="auto"/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1F2329"/>
                <w:spacing w:val="-1"/>
                <w:sz w:val="22"/>
                <w:szCs w:val="22"/>
              </w:rPr>
              <w:t>编制/修订日期</w:t>
            </w:r>
          </w:p>
        </w:tc>
        <w:tc>
          <w:tcPr>
            <w:tcW w:w="1709" w:type="dxa"/>
            <w:vAlign w:val="top"/>
          </w:tcPr>
          <w:p w14:paraId="683F03AA">
            <w:pPr>
              <w:pStyle w:val="12"/>
              <w:spacing w:before="209" w:line="226" w:lineRule="auto"/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1F2329"/>
                <w:spacing w:val="-1"/>
                <w:sz w:val="22"/>
                <w:szCs w:val="22"/>
              </w:rPr>
              <w:t>编制/修订人</w:t>
            </w:r>
          </w:p>
        </w:tc>
        <w:tc>
          <w:tcPr>
            <w:tcW w:w="2805" w:type="dxa"/>
            <w:vAlign w:val="top"/>
          </w:tcPr>
          <w:p w14:paraId="6DA60FE9">
            <w:pPr>
              <w:spacing w:before="209" w:line="229" w:lineRule="auto"/>
              <w:ind w:left="730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1F2329"/>
                <w:spacing w:val="-1"/>
                <w:sz w:val="22"/>
                <w:szCs w:val="22"/>
              </w:rPr>
              <w:t>描述</w:t>
            </w:r>
          </w:p>
        </w:tc>
      </w:tr>
      <w:tr w14:paraId="08D0C584">
        <w:tblPrEx>
          <w:tblBorders>
            <w:top w:val="single" w:color="DEE0E3" w:sz="2" w:space="0"/>
            <w:left w:val="single" w:color="DEE0E3" w:sz="2" w:space="0"/>
            <w:bottom w:val="single" w:color="DEE0E3" w:sz="2" w:space="0"/>
            <w:right w:val="single" w:color="DEE0E3" w:sz="2" w:space="0"/>
            <w:insideH w:val="single" w:color="DEE0E3" w:sz="2" w:space="0"/>
            <w:insideV w:val="single" w:color="DEE0E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680" w:type="dxa"/>
            <w:vAlign w:val="top"/>
          </w:tcPr>
          <w:p w14:paraId="2749C9D7">
            <w:pPr>
              <w:pStyle w:val="12"/>
              <w:spacing w:before="220" w:line="238" w:lineRule="auto"/>
              <w:ind w:left="141"/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1F2329"/>
                <w:spacing w:val="-5"/>
                <w:sz w:val="22"/>
                <w:szCs w:val="22"/>
                <w:lang w:val="en-US" w:eastAsia="zh-CN"/>
              </w:rPr>
              <w:t>v</w:t>
            </w:r>
            <w:r>
              <w:rPr>
                <w:rFonts w:hint="eastAsia" w:ascii="仿宋" w:hAnsi="仿宋" w:eastAsia="仿宋" w:cs="仿宋"/>
                <w:color w:val="1F2329"/>
                <w:spacing w:val="-5"/>
                <w:sz w:val="22"/>
                <w:szCs w:val="22"/>
              </w:rPr>
              <w:t>1.0</w:t>
            </w:r>
          </w:p>
        </w:tc>
        <w:tc>
          <w:tcPr>
            <w:tcW w:w="2099" w:type="dxa"/>
            <w:vAlign w:val="top"/>
          </w:tcPr>
          <w:p w14:paraId="0EC3C914">
            <w:pPr>
              <w:pStyle w:val="12"/>
              <w:spacing w:before="209" w:line="226" w:lineRule="auto"/>
              <w:ind w:left="123"/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>202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 xml:space="preserve"> 年 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 xml:space="preserve"> 月 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color w:val="1F2329"/>
                <w:spacing w:val="36"/>
                <w:sz w:val="22"/>
                <w:szCs w:val="22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>日</w:t>
            </w:r>
          </w:p>
        </w:tc>
        <w:tc>
          <w:tcPr>
            <w:tcW w:w="1709" w:type="dxa"/>
            <w:vAlign w:val="top"/>
          </w:tcPr>
          <w:p w14:paraId="2A3E813F">
            <w:pPr>
              <w:spacing w:before="210" w:line="294" w:lineRule="auto"/>
              <w:ind w:left="132" w:right="305"/>
              <w:jc w:val="center"/>
              <w:rPr>
                <w:rFonts w:hint="eastAsia" w:ascii="仿宋" w:hAnsi="仿宋" w:eastAsia="仿宋" w:cs="仿宋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2"/>
                <w:szCs w:val="22"/>
                <w:lang w:val="en-US" w:eastAsia="zh-CN"/>
              </w:rPr>
              <w:t>苏丽</w:t>
            </w:r>
          </w:p>
        </w:tc>
        <w:tc>
          <w:tcPr>
            <w:tcW w:w="2805" w:type="dxa"/>
            <w:vAlign w:val="top"/>
          </w:tcPr>
          <w:p w14:paraId="0BD360F8">
            <w:pPr>
              <w:spacing w:before="209" w:line="226" w:lineRule="auto"/>
              <w:ind w:left="132"/>
              <w:jc w:val="left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1F2329"/>
                <w:spacing w:val="-2"/>
                <w:sz w:val="22"/>
                <w:szCs w:val="22"/>
              </w:rPr>
              <w:t>新建文档</w:t>
            </w:r>
          </w:p>
        </w:tc>
      </w:tr>
      <w:tr w14:paraId="39DCD0F5">
        <w:tblPrEx>
          <w:tblBorders>
            <w:top w:val="single" w:color="DEE0E3" w:sz="2" w:space="0"/>
            <w:left w:val="single" w:color="DEE0E3" w:sz="2" w:space="0"/>
            <w:bottom w:val="single" w:color="DEE0E3" w:sz="2" w:space="0"/>
            <w:right w:val="single" w:color="DEE0E3" w:sz="2" w:space="0"/>
            <w:insideH w:val="single" w:color="DEE0E3" w:sz="2" w:space="0"/>
            <w:insideV w:val="single" w:color="DEE0E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atLeast"/>
        </w:trPr>
        <w:tc>
          <w:tcPr>
            <w:tcW w:w="1680" w:type="dxa"/>
            <w:vAlign w:val="top"/>
          </w:tcPr>
          <w:p w14:paraId="05802F09">
            <w:pPr>
              <w:pStyle w:val="12"/>
              <w:spacing w:before="220" w:line="241" w:lineRule="auto"/>
              <w:ind w:left="141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v1.1</w:t>
            </w:r>
          </w:p>
        </w:tc>
        <w:tc>
          <w:tcPr>
            <w:tcW w:w="2099" w:type="dxa"/>
            <w:vAlign w:val="top"/>
          </w:tcPr>
          <w:p w14:paraId="351FB441">
            <w:pPr>
              <w:pStyle w:val="12"/>
              <w:spacing w:before="210" w:line="226" w:lineRule="auto"/>
              <w:ind w:left="123"/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>202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 xml:space="preserve"> 年 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 xml:space="preserve"> 月 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color w:val="1F2329"/>
                <w:spacing w:val="36"/>
                <w:sz w:val="22"/>
                <w:szCs w:val="22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>日</w:t>
            </w:r>
          </w:p>
        </w:tc>
        <w:tc>
          <w:tcPr>
            <w:tcW w:w="1709" w:type="dxa"/>
            <w:vAlign w:val="top"/>
          </w:tcPr>
          <w:p w14:paraId="3DCD1DC3">
            <w:pPr>
              <w:spacing w:before="211" w:line="292" w:lineRule="auto"/>
              <w:ind w:left="132" w:right="305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唐金格</w:t>
            </w:r>
          </w:p>
        </w:tc>
        <w:tc>
          <w:tcPr>
            <w:tcW w:w="2805" w:type="dxa"/>
            <w:vAlign w:val="top"/>
          </w:tcPr>
          <w:p w14:paraId="7F6132B1">
            <w:pPr>
              <w:spacing w:before="210" w:line="226" w:lineRule="auto"/>
              <w:ind w:left="133"/>
              <w:jc w:val="left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修改文档</w:t>
            </w:r>
          </w:p>
        </w:tc>
      </w:tr>
      <w:tr w14:paraId="1CA19346">
        <w:tblPrEx>
          <w:tblBorders>
            <w:top w:val="single" w:color="DEE0E3" w:sz="2" w:space="0"/>
            <w:left w:val="single" w:color="DEE0E3" w:sz="2" w:space="0"/>
            <w:bottom w:val="single" w:color="DEE0E3" w:sz="2" w:space="0"/>
            <w:right w:val="single" w:color="DEE0E3" w:sz="2" w:space="0"/>
            <w:insideH w:val="single" w:color="DEE0E3" w:sz="2" w:space="0"/>
            <w:insideV w:val="single" w:color="DEE0E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1680" w:type="dxa"/>
            <w:vAlign w:val="top"/>
          </w:tcPr>
          <w:p w14:paraId="0005B923">
            <w:pPr>
              <w:pStyle w:val="12"/>
              <w:spacing w:before="220" w:line="241" w:lineRule="auto"/>
              <w:ind w:left="141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V1.2</w:t>
            </w:r>
          </w:p>
        </w:tc>
        <w:tc>
          <w:tcPr>
            <w:tcW w:w="2099" w:type="dxa"/>
            <w:vAlign w:val="top"/>
          </w:tcPr>
          <w:p w14:paraId="3610A8EA">
            <w:pPr>
              <w:pStyle w:val="12"/>
              <w:spacing w:before="210" w:line="226" w:lineRule="auto"/>
              <w:ind w:left="123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>202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 xml:space="preserve"> 年 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 xml:space="preserve">月 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  <w:lang w:val="en-US" w:eastAsia="zh-CN"/>
              </w:rPr>
              <w:t>16</w:t>
            </w:r>
            <w:r>
              <w:rPr>
                <w:rFonts w:hint="eastAsia" w:ascii="仿宋" w:hAnsi="仿宋" w:eastAsia="仿宋" w:cs="仿宋"/>
                <w:color w:val="1F2329"/>
                <w:spacing w:val="36"/>
                <w:sz w:val="22"/>
                <w:szCs w:val="22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1F2329"/>
                <w:spacing w:val="-4"/>
                <w:sz w:val="22"/>
                <w:szCs w:val="22"/>
              </w:rPr>
              <w:t>日</w:t>
            </w:r>
          </w:p>
        </w:tc>
        <w:tc>
          <w:tcPr>
            <w:tcW w:w="1709" w:type="dxa"/>
            <w:vAlign w:val="top"/>
          </w:tcPr>
          <w:p w14:paraId="691A6BC1">
            <w:pPr>
              <w:spacing w:before="210" w:line="226" w:lineRule="auto"/>
              <w:ind w:firstLine="440" w:firstLineChars="200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张小康</w:t>
            </w:r>
          </w:p>
        </w:tc>
        <w:tc>
          <w:tcPr>
            <w:tcW w:w="2805" w:type="dxa"/>
            <w:vAlign w:val="top"/>
          </w:tcPr>
          <w:p w14:paraId="7E7A98C2">
            <w:pPr>
              <w:spacing w:before="209" w:line="225" w:lineRule="auto"/>
              <w:ind w:left="141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增加企业补充材料模块</w:t>
            </w:r>
          </w:p>
        </w:tc>
      </w:tr>
      <w:tr w14:paraId="43B98655">
        <w:tblPrEx>
          <w:tblBorders>
            <w:top w:val="single" w:color="DEE0E3" w:sz="2" w:space="0"/>
            <w:left w:val="single" w:color="DEE0E3" w:sz="2" w:space="0"/>
            <w:bottom w:val="single" w:color="DEE0E3" w:sz="2" w:space="0"/>
            <w:right w:val="single" w:color="DEE0E3" w:sz="2" w:space="0"/>
            <w:insideH w:val="single" w:color="DEE0E3" w:sz="2" w:space="0"/>
            <w:insideV w:val="single" w:color="DEE0E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80" w:type="dxa"/>
            <w:vAlign w:val="top"/>
          </w:tcPr>
          <w:p w14:paraId="2DE2EC03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2099" w:type="dxa"/>
            <w:vAlign w:val="top"/>
          </w:tcPr>
          <w:p w14:paraId="02AACB1E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1709" w:type="dxa"/>
            <w:vAlign w:val="top"/>
          </w:tcPr>
          <w:p w14:paraId="72959F06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2805" w:type="dxa"/>
            <w:vAlign w:val="top"/>
          </w:tcPr>
          <w:p w14:paraId="1B52C779">
            <w:pPr>
              <w:pStyle w:val="12"/>
              <w:rPr>
                <w:rFonts w:hint="eastAsia" w:ascii="仿宋" w:hAnsi="仿宋" w:eastAsia="仿宋" w:cs="仿宋"/>
              </w:rPr>
            </w:pPr>
          </w:p>
        </w:tc>
      </w:tr>
      <w:tr w14:paraId="2EF36AFE">
        <w:tblPrEx>
          <w:tblBorders>
            <w:top w:val="single" w:color="DEE0E3" w:sz="2" w:space="0"/>
            <w:left w:val="single" w:color="DEE0E3" w:sz="2" w:space="0"/>
            <w:bottom w:val="single" w:color="DEE0E3" w:sz="2" w:space="0"/>
            <w:right w:val="single" w:color="DEE0E3" w:sz="2" w:space="0"/>
            <w:insideH w:val="single" w:color="DEE0E3" w:sz="2" w:space="0"/>
            <w:insideV w:val="single" w:color="DEE0E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1680" w:type="dxa"/>
            <w:vAlign w:val="top"/>
          </w:tcPr>
          <w:p w14:paraId="143190E4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2099" w:type="dxa"/>
            <w:vAlign w:val="top"/>
          </w:tcPr>
          <w:p w14:paraId="39114411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1709" w:type="dxa"/>
            <w:vAlign w:val="top"/>
          </w:tcPr>
          <w:p w14:paraId="0E02D937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2805" w:type="dxa"/>
            <w:vAlign w:val="top"/>
          </w:tcPr>
          <w:p w14:paraId="6AD110F4">
            <w:pPr>
              <w:pStyle w:val="12"/>
              <w:rPr>
                <w:rFonts w:hint="eastAsia" w:ascii="仿宋" w:hAnsi="仿宋" w:eastAsia="仿宋" w:cs="仿宋"/>
              </w:rPr>
            </w:pPr>
          </w:p>
        </w:tc>
      </w:tr>
      <w:tr w14:paraId="166E7A4D">
        <w:tblPrEx>
          <w:tblBorders>
            <w:top w:val="single" w:color="DEE0E3" w:sz="2" w:space="0"/>
            <w:left w:val="single" w:color="DEE0E3" w:sz="2" w:space="0"/>
            <w:bottom w:val="single" w:color="DEE0E3" w:sz="2" w:space="0"/>
            <w:right w:val="single" w:color="DEE0E3" w:sz="2" w:space="0"/>
            <w:insideH w:val="single" w:color="DEE0E3" w:sz="2" w:space="0"/>
            <w:insideV w:val="single" w:color="DEE0E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1680" w:type="dxa"/>
            <w:vAlign w:val="top"/>
          </w:tcPr>
          <w:p w14:paraId="2D8DE08C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2099" w:type="dxa"/>
            <w:vAlign w:val="top"/>
          </w:tcPr>
          <w:p w14:paraId="4E38BFFC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1709" w:type="dxa"/>
            <w:vAlign w:val="top"/>
          </w:tcPr>
          <w:p w14:paraId="00BEEB78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2805" w:type="dxa"/>
            <w:vAlign w:val="top"/>
          </w:tcPr>
          <w:p w14:paraId="7FB048D9">
            <w:pPr>
              <w:pStyle w:val="12"/>
              <w:rPr>
                <w:rFonts w:hint="eastAsia" w:ascii="仿宋" w:hAnsi="仿宋" w:eastAsia="仿宋" w:cs="仿宋"/>
              </w:rPr>
            </w:pPr>
          </w:p>
        </w:tc>
      </w:tr>
      <w:tr w14:paraId="20204AFB">
        <w:tblPrEx>
          <w:tblBorders>
            <w:top w:val="single" w:color="DEE0E3" w:sz="2" w:space="0"/>
            <w:left w:val="single" w:color="DEE0E3" w:sz="2" w:space="0"/>
            <w:bottom w:val="single" w:color="DEE0E3" w:sz="2" w:space="0"/>
            <w:right w:val="single" w:color="DEE0E3" w:sz="2" w:space="0"/>
            <w:insideH w:val="single" w:color="DEE0E3" w:sz="2" w:space="0"/>
            <w:insideV w:val="single" w:color="DEE0E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680" w:type="dxa"/>
            <w:vAlign w:val="top"/>
          </w:tcPr>
          <w:p w14:paraId="0EDD8295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2099" w:type="dxa"/>
            <w:vAlign w:val="top"/>
          </w:tcPr>
          <w:p w14:paraId="6BDC171B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1709" w:type="dxa"/>
            <w:vAlign w:val="top"/>
          </w:tcPr>
          <w:p w14:paraId="498EB6F9">
            <w:pPr>
              <w:pStyle w:val="12"/>
              <w:rPr>
                <w:rFonts w:hint="eastAsia" w:ascii="仿宋" w:hAnsi="仿宋" w:eastAsia="仿宋" w:cs="仿宋"/>
              </w:rPr>
            </w:pPr>
          </w:p>
        </w:tc>
        <w:tc>
          <w:tcPr>
            <w:tcW w:w="2805" w:type="dxa"/>
            <w:vAlign w:val="top"/>
          </w:tcPr>
          <w:p w14:paraId="445DD303">
            <w:pPr>
              <w:pStyle w:val="12"/>
              <w:rPr>
                <w:rFonts w:hint="eastAsia" w:ascii="仿宋" w:hAnsi="仿宋" w:eastAsia="仿宋" w:cs="仿宋"/>
              </w:rPr>
            </w:pPr>
          </w:p>
        </w:tc>
      </w:tr>
    </w:tbl>
    <w:p w14:paraId="06575D65">
      <w:pPr>
        <w:pStyle w:val="5"/>
        <w:rPr>
          <w:rFonts w:hint="eastAsia" w:ascii="仿宋" w:hAnsi="仿宋" w:eastAsia="仿宋" w:cs="仿宋"/>
        </w:rPr>
      </w:pPr>
    </w:p>
    <w:p w14:paraId="2D47B09E">
      <w:pPr>
        <w:rPr>
          <w:rFonts w:hint="eastAsia" w:ascii="仿宋" w:hAnsi="仿宋" w:eastAsia="仿宋" w:cs="仿宋"/>
        </w:rPr>
        <w:sectPr>
          <w:pgSz w:w="11905" w:h="16841"/>
          <w:pgMar w:top="1429" w:right="1785" w:bottom="0" w:left="1678" w:header="0" w:footer="0" w:gutter="0"/>
          <w:cols w:space="720" w:num="1"/>
        </w:sectPr>
      </w:pPr>
    </w:p>
    <w:p w14:paraId="537C79C6">
      <w:pPr>
        <w:pStyle w:val="5"/>
        <w:spacing w:line="276" w:lineRule="auto"/>
        <w:rPr>
          <w:rFonts w:hint="eastAsia" w:ascii="仿宋" w:hAnsi="仿宋" w:eastAsia="仿宋" w:cs="仿宋"/>
        </w:rPr>
      </w:pPr>
    </w:p>
    <w:p w14:paraId="57F30688">
      <w:pPr>
        <w:pStyle w:val="5"/>
        <w:spacing w:line="276" w:lineRule="auto"/>
        <w:rPr>
          <w:rFonts w:hint="eastAsia" w:ascii="仿宋" w:hAnsi="仿宋" w:eastAsia="仿宋" w:cs="仿宋"/>
        </w:rPr>
      </w:pPr>
    </w:p>
    <w:p w14:paraId="40A145A2">
      <w:pPr>
        <w:pStyle w:val="5"/>
        <w:spacing w:line="276" w:lineRule="auto"/>
        <w:rPr>
          <w:rFonts w:hint="eastAsia" w:ascii="仿宋" w:hAnsi="仿宋" w:eastAsia="仿宋" w:cs="仿宋"/>
        </w:rPr>
      </w:pPr>
    </w:p>
    <w:p w14:paraId="3D0570C7">
      <w:pPr>
        <w:pStyle w:val="5"/>
        <w:spacing w:line="277" w:lineRule="auto"/>
        <w:rPr>
          <w:rFonts w:hint="eastAsia" w:ascii="仿宋" w:hAnsi="仿宋" w:eastAsia="仿宋" w:cs="仿宋"/>
        </w:rPr>
      </w:pPr>
    </w:p>
    <w:p w14:paraId="0B294631">
      <w:pPr>
        <w:pStyle w:val="5"/>
        <w:spacing w:line="277" w:lineRule="auto"/>
        <w:rPr>
          <w:rFonts w:hint="eastAsia" w:ascii="仿宋" w:hAnsi="仿宋" w:eastAsia="仿宋" w:cs="仿宋"/>
        </w:rPr>
      </w:pPr>
    </w:p>
    <w:sdt>
      <w:sdtPr>
        <w:rPr>
          <w:rFonts w:hint="eastAsia" w:ascii="仿宋" w:hAnsi="仿宋" w:eastAsia="仿宋" w:cs="仿宋"/>
          <w:snapToGrid w:val="0"/>
          <w:color w:val="000000"/>
          <w:kern w:val="0"/>
          <w:sz w:val="21"/>
          <w:szCs w:val="21"/>
          <w:lang w:val="en-US" w:eastAsia="en-US" w:bidi="ar-SA"/>
        </w:rPr>
        <w:id w:val="306063394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snapToGrid w:val="0"/>
          <w:color w:val="000000"/>
          <w:kern w:val="0"/>
          <w:sz w:val="21"/>
          <w:szCs w:val="21"/>
          <w:lang w:val="en-US" w:eastAsia="en-US" w:bidi="ar-SA"/>
        </w:rPr>
      </w:sdtEndPr>
      <w:sdtContent>
        <w:p w14:paraId="4939D49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  <w:sz w:val="21"/>
            </w:rPr>
            <w:t>目录</w:t>
          </w:r>
        </w:p>
        <w:p w14:paraId="3D7594AD">
          <w:pPr>
            <w:pStyle w:val="7"/>
            <w:tabs>
              <w:tab w:val="right" w:leader="dot" w:pos="8335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_Toc32357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3"/>
              <w:szCs w:val="31"/>
              <w:lang w:val="en-US" w:eastAsia="zh-CN"/>
            </w:rPr>
            <w:t xml:space="preserve">1. </w:t>
          </w:r>
          <w:r>
            <w:rPr>
              <w:rFonts w:hint="eastAsia" w:ascii="仿宋" w:hAnsi="仿宋" w:eastAsia="仿宋" w:cs="仿宋"/>
              <w:bCs/>
              <w:spacing w:val="-4"/>
              <w:szCs w:val="36"/>
              <w:lang w:val="en-US" w:eastAsia="zh-CN"/>
            </w:rPr>
            <w:t>登录湖北科创企业智慧大脑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_Toc32357 \h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4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7F47E925">
          <w:pPr>
            <w:pStyle w:val="8"/>
            <w:tabs>
              <w:tab w:val="right" w:leader="dot" w:pos="8335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_Toc16250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3"/>
              <w:szCs w:val="31"/>
              <w:lang w:val="en-US" w:eastAsia="zh-CN"/>
            </w:rPr>
            <w:t>1.1 账号登录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_Toc16250 \h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4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4CE0926A">
          <w:pPr>
            <w:pStyle w:val="8"/>
            <w:tabs>
              <w:tab w:val="right" w:leader="dot" w:pos="8335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_Toc1838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3"/>
              <w:szCs w:val="31"/>
              <w:lang w:val="en-US" w:eastAsia="zh-CN"/>
            </w:rPr>
            <w:t>1.2 无账号-湖北省统一身份认证平台注册流程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_Toc1838 \h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4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0BCD407D">
          <w:pPr>
            <w:pStyle w:val="8"/>
            <w:tabs>
              <w:tab w:val="right" w:leader="dot" w:pos="8335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_Toc24362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3"/>
              <w:szCs w:val="31"/>
              <w:lang w:val="en-US" w:eastAsia="zh-CN"/>
            </w:rPr>
            <w:t>1.3 申请贷款流程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_Toc24362 \h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6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06A580CF">
          <w:pPr>
            <w:pStyle w:val="6"/>
            <w:tabs>
              <w:tab w:val="right" w:leader="dot" w:pos="8335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_Toc6690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3"/>
              <w:szCs w:val="30"/>
              <w:lang w:val="en-US" w:eastAsia="zh-CN"/>
            </w:rPr>
            <w:t>1.3.1 企业贷款申请入口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_Toc6690 \h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6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221F22D8">
          <w:pPr>
            <w:pStyle w:val="6"/>
            <w:tabs>
              <w:tab w:val="right" w:leader="dot" w:pos="8335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_Toc28642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3"/>
              <w:szCs w:val="30"/>
              <w:lang w:val="en-US" w:eastAsia="zh-CN"/>
            </w:rPr>
            <w:t>1.3.2 点击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_Toc28642 \h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6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6CA6B403">
          <w:pPr>
            <w:pStyle w:val="6"/>
            <w:tabs>
              <w:tab w:val="right" w:leader="dot" w:pos="8335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_Toc11353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3"/>
              <w:szCs w:val="30"/>
              <w:lang w:val="en-US" w:eastAsia="zh-CN"/>
            </w:rPr>
            <w:t>1.3.3 产品列表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_Toc11353 \h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7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6E2D58A0">
          <w:pPr>
            <w:pStyle w:val="6"/>
            <w:tabs>
              <w:tab w:val="right" w:leader="dot" w:pos="8335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_Toc2242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3"/>
              <w:szCs w:val="30"/>
              <w:lang w:val="en-US" w:eastAsia="zh-CN"/>
            </w:rPr>
            <w:t>1.3.4 查看详情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_Toc2242 \h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7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6E53CFF1">
          <w:pPr>
            <w:pStyle w:val="6"/>
            <w:tabs>
              <w:tab w:val="right" w:leader="dot" w:pos="8335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_Toc7502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pacing w:val="-3"/>
              <w:szCs w:val="30"/>
              <w:lang w:val="en-US" w:eastAsia="zh-CN"/>
            </w:rPr>
            <w:t>1.3.5 点击申请贷款</w:t>
          </w:r>
          <w:r>
            <w:rPr>
              <w:rFonts w:hint="eastAsia" w:ascii="仿宋" w:hAnsi="仿宋" w:eastAsia="仿宋" w:cs="仿宋"/>
            </w:rPr>
            <w:tab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PAGEREF _Toc7502 \h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t>8</w:t>
          </w:r>
          <w:r>
            <w:rPr>
              <w:rFonts w:hint="eastAsia" w:ascii="仿宋" w:hAnsi="仿宋" w:eastAsia="仿宋" w:cs="仿宋"/>
            </w:rP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40854606">
          <w:pPr>
            <w:spacing w:line="226" w:lineRule="auto"/>
            <w:rPr>
              <w:rFonts w:hint="eastAsia" w:ascii="仿宋" w:hAnsi="仿宋" w:eastAsia="仿宋" w:cs="仿宋"/>
            </w:rPr>
            <w:sectPr>
              <w:pgSz w:w="11905" w:h="16841"/>
              <w:pgMar w:top="1429" w:right="1785" w:bottom="0" w:left="1785" w:header="0" w:footer="0" w:gutter="0"/>
              <w:cols w:space="720" w:num="1"/>
            </w:sectPr>
          </w:pPr>
          <w:r>
            <w:rPr>
              <w:rFonts w:hint="eastAsia" w:ascii="仿宋" w:hAnsi="仿宋" w:eastAsia="仿宋" w:cs="仿宋"/>
            </w:rPr>
            <w:fldChar w:fldCharType="end"/>
          </w:r>
        </w:p>
      </w:sdtContent>
    </w:sdt>
    <w:p w14:paraId="115F2C7C">
      <w:pPr>
        <w:pStyle w:val="5"/>
        <w:numPr>
          <w:ilvl w:val="0"/>
          <w:numId w:val="1"/>
        </w:numPr>
        <w:spacing w:before="74" w:line="225" w:lineRule="auto"/>
        <w:outlineLvl w:val="0"/>
        <w:rPr>
          <w:rFonts w:hint="eastAsia" w:ascii="仿宋" w:hAnsi="仿宋" w:eastAsia="仿宋" w:cs="仿宋"/>
          <w:b/>
          <w:bCs/>
          <w:spacing w:val="3"/>
          <w:sz w:val="31"/>
          <w:szCs w:val="31"/>
          <w:lang w:val="en-US" w:eastAsia="zh-CN"/>
        </w:rPr>
      </w:pPr>
      <w:bookmarkStart w:id="0" w:name="bookmark49"/>
      <w:bookmarkEnd w:id="0"/>
      <w:bookmarkStart w:id="1" w:name="_Toc32357"/>
      <w:r>
        <w:rPr>
          <w:rFonts w:hint="eastAsia" w:ascii="仿宋" w:hAnsi="仿宋" w:eastAsia="仿宋" w:cs="仿宋"/>
          <w:b/>
          <w:bCs/>
          <w:color w:val="auto"/>
          <w:spacing w:val="-4"/>
          <w:sz w:val="36"/>
          <w:szCs w:val="36"/>
          <w:lang w:val="en-US" w:eastAsia="zh-CN"/>
        </w:rPr>
        <w:t>登录企业智慧大脑</w:t>
      </w:r>
      <w:bookmarkEnd w:id="1"/>
    </w:p>
    <w:p w14:paraId="4C2B88B3">
      <w:pPr>
        <w:pStyle w:val="5"/>
        <w:numPr>
          <w:ilvl w:val="1"/>
          <w:numId w:val="2"/>
        </w:numPr>
        <w:spacing w:before="105" w:line="231" w:lineRule="auto"/>
        <w:ind w:left="0" w:leftChars="0" w:firstLine="0" w:firstLineChars="0"/>
        <w:outlineLvl w:val="1"/>
        <w:rPr>
          <w:rFonts w:hint="eastAsia" w:ascii="仿宋" w:hAnsi="仿宋" w:eastAsia="仿宋" w:cs="仿宋"/>
          <w:b/>
          <w:bCs/>
          <w:spacing w:val="3"/>
          <w:sz w:val="31"/>
          <w:szCs w:val="31"/>
          <w:lang w:val="en-US" w:eastAsia="zh-CN"/>
        </w:rPr>
      </w:pPr>
      <w:bookmarkStart w:id="2" w:name="_Toc16250"/>
      <w:r>
        <w:rPr>
          <w:rFonts w:hint="eastAsia" w:ascii="仿宋" w:hAnsi="仿宋" w:eastAsia="仿宋" w:cs="仿宋"/>
          <w:b/>
          <w:bCs/>
          <w:spacing w:val="3"/>
          <w:sz w:val="31"/>
          <w:szCs w:val="31"/>
          <w:lang w:val="en-US" w:eastAsia="zh-CN"/>
        </w:rPr>
        <w:t>账号登录</w:t>
      </w:r>
      <w:bookmarkEnd w:id="2"/>
    </w:p>
    <w:p w14:paraId="79739EA3">
      <w:pPr>
        <w:bidi w:val="0"/>
        <w:rPr>
          <w:rFonts w:hint="eastAsia" w:ascii="仿宋" w:hAnsi="仿宋" w:eastAsia="仿宋" w:cs="仿宋"/>
          <w:snapToGrid w:val="0"/>
          <w:color w:val="000000"/>
          <w:spacing w:val="1"/>
          <w:kern w:val="0"/>
          <w:sz w:val="22"/>
          <w:szCs w:val="22"/>
          <w:lang w:val="en-US" w:eastAsia="zh-CN" w:bidi="ar-SA"/>
        </w:rPr>
      </w:pPr>
    </w:p>
    <w:p w14:paraId="683AC3C4">
      <w:pPr>
        <w:bidi w:val="0"/>
        <w:rPr>
          <w:rFonts w:hint="eastAsia" w:ascii="仿宋" w:hAnsi="仿宋" w:eastAsia="仿宋" w:cs="仿宋"/>
          <w:snapToGrid w:val="0"/>
          <w:color w:val="000000"/>
          <w:kern w:val="0"/>
          <w:sz w:val="22"/>
          <w:szCs w:val="22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2"/>
          <w:szCs w:val="22"/>
          <w:lang w:val="en-US" w:eastAsia="zh-CN" w:bidi="ar-SA"/>
        </w:rPr>
        <w:t>进入网址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"https://www.hbkcqy.cn/home" \h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 w:val="0"/>
          <w:i w:val="0"/>
          <w:color w:val="0000FF"/>
          <w:sz w:val="22"/>
        </w:rPr>
        <w:t>https://www.hbkcqy.cn/home</w:t>
      </w:r>
      <w:r>
        <w:rPr>
          <w:rFonts w:hint="eastAsia" w:ascii="仿宋" w:hAnsi="仿宋" w:eastAsia="仿宋" w:cs="仿宋"/>
          <w:b w:val="0"/>
          <w:i w:val="0"/>
          <w:color w:val="0000FF"/>
          <w:sz w:val="22"/>
        </w:rPr>
        <w:fldChar w:fldCharType="end"/>
      </w:r>
      <w:bookmarkStart w:id="3" w:name="u490f6dc0"/>
      <w:r>
        <w:rPr>
          <w:rFonts w:hint="eastAsia" w:ascii="仿宋" w:hAnsi="仿宋" w:eastAsia="仿宋" w:cs="仿宋"/>
          <w:b w:val="0"/>
          <w:i w:val="0"/>
          <w:color w:val="auto"/>
          <w:sz w:val="22"/>
          <w:lang w:eastAsia="zh-CN"/>
        </w:rPr>
        <w:t>，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2"/>
          <w:szCs w:val="22"/>
          <w:lang w:val="en-US" w:eastAsia="zh-CN" w:bidi="ar-SA"/>
        </w:rPr>
        <w:t>点击湖北省</w:t>
      </w:r>
      <w:bookmarkEnd w:id="3"/>
      <w:r>
        <w:rPr>
          <w:rFonts w:hint="eastAsia" w:ascii="仿宋" w:hAnsi="仿宋" w:eastAsia="仿宋" w:cs="仿宋"/>
          <w:snapToGrid w:val="0"/>
          <w:color w:val="000000"/>
          <w:kern w:val="0"/>
          <w:sz w:val="22"/>
          <w:szCs w:val="22"/>
          <w:lang w:val="en-US" w:eastAsia="zh-CN" w:bidi="ar-SA"/>
        </w:rPr>
        <w:t>统一身份认证平台，进入湖北省统一身份认证平台页面，支持个人登录及企业登录；</w:t>
      </w:r>
    </w:p>
    <w:p w14:paraId="0DE7B1E4">
      <w:pPr>
        <w:bidi w:val="0"/>
        <w:rPr>
          <w:rFonts w:hint="eastAsia" w:ascii="仿宋" w:hAnsi="仿宋" w:eastAsia="仿宋" w:cs="仿宋"/>
          <w:snapToGrid w:val="0"/>
          <w:color w:val="000000"/>
          <w:kern w:val="0"/>
          <w:sz w:val="22"/>
          <w:szCs w:val="22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2"/>
          <w:szCs w:val="22"/>
          <w:lang w:val="en-US" w:eastAsia="zh-CN" w:bidi="ar-SA"/>
        </w:rPr>
        <w:t>有企业账号，使用统一社会信用代码和密码进行登录，登录成功直接进入智慧大脑大屏端；</w:t>
      </w:r>
    </w:p>
    <w:p w14:paraId="4F56EC0A"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92725" cy="2406650"/>
            <wp:effectExtent l="0" t="0" r="1587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4CE4">
      <w:pPr>
        <w:bidi w:val="0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图：登录-使用湖北省统一身份认证平台入口</w:t>
      </w:r>
    </w:p>
    <w:p w14:paraId="5A9BB29E">
      <w:pPr>
        <w:bidi w:val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91455" cy="2241550"/>
            <wp:effectExtent l="0" t="0" r="17145" b="190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D11B">
      <w:pPr>
        <w:bidi w:val="0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图：法人登录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85105" cy="2547620"/>
            <wp:effectExtent l="0" t="0" r="23495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>图：智慧大脑</w:t>
      </w:r>
    </w:p>
    <w:p w14:paraId="0D120873">
      <w:pPr>
        <w:pStyle w:val="5"/>
        <w:numPr>
          <w:ilvl w:val="1"/>
          <w:numId w:val="2"/>
        </w:numPr>
        <w:spacing w:before="105" w:line="231" w:lineRule="auto"/>
        <w:ind w:left="0" w:leftChars="0" w:firstLine="0" w:firstLineChars="0"/>
        <w:outlineLvl w:val="1"/>
        <w:rPr>
          <w:rFonts w:hint="eastAsia" w:ascii="仿宋" w:hAnsi="仿宋" w:eastAsia="仿宋" w:cs="仿宋"/>
          <w:b/>
          <w:bCs/>
          <w:spacing w:val="3"/>
          <w:sz w:val="31"/>
          <w:szCs w:val="31"/>
          <w:lang w:val="en-US" w:eastAsia="zh-CN"/>
        </w:rPr>
      </w:pPr>
      <w:bookmarkStart w:id="4" w:name="_Toc1838"/>
      <w:r>
        <w:rPr>
          <w:rFonts w:hint="eastAsia" w:ascii="仿宋" w:hAnsi="仿宋" w:eastAsia="仿宋" w:cs="仿宋"/>
          <w:b/>
          <w:bCs/>
          <w:spacing w:val="3"/>
          <w:sz w:val="31"/>
          <w:szCs w:val="31"/>
          <w:lang w:val="en-US" w:eastAsia="zh-CN"/>
        </w:rPr>
        <w:t>统一认证</w:t>
      </w:r>
      <w:bookmarkEnd w:id="4"/>
    </w:p>
    <w:p w14:paraId="5B760B21">
      <w:pPr>
        <w:bidi w:val="0"/>
        <w:rPr>
          <w:rFonts w:hint="eastAsia" w:ascii="仿宋" w:hAnsi="仿宋" w:eastAsia="仿宋" w:cs="仿宋"/>
          <w:snapToGrid w:val="0"/>
          <w:color w:val="000000"/>
          <w:spacing w:val="1"/>
          <w:kern w:val="0"/>
          <w:sz w:val="22"/>
          <w:szCs w:val="22"/>
          <w:lang w:val="en-US" w:eastAsia="zh-CN" w:bidi="ar-SA"/>
        </w:rPr>
      </w:pPr>
    </w:p>
    <w:p w14:paraId="7467F5CB">
      <w:pPr>
        <w:pStyle w:val="5"/>
        <w:spacing w:before="214" w:line="293" w:lineRule="auto"/>
        <w:ind w:right="105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点击新用户注册，跳转至法人注册页面，展示法定代表人信息，包含法定代表人姓名、法人证件类型（居民身份证、台湾居民来往大陆通行证、港澳居民来往内地通行证、护照、其他证件）、法定人身份证件号、图形验证码；</w:t>
      </w:r>
    </w:p>
    <w:p w14:paraId="18C42462">
      <w:pPr>
        <w:pStyle w:val="5"/>
        <w:spacing w:before="214" w:line="293" w:lineRule="auto"/>
        <w:ind w:right="105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信息填写之后点击下一步，进入到企业机构信息页，企业机构信息（企业机构名称、法人类型）、联系人信息（联系人姓名、联系人身份证号、联系人手机号号码、图形验证码、短信验证码、法人账号登录密码），信息都填写正确点击注册，完成注册返回至智慧大脑登录页，点击法人登录使用账号密码登录即可进入智慧大脑大屏</w:t>
      </w:r>
    </w:p>
    <w:p w14:paraId="427E0BD8"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719830" cy="3467100"/>
            <wp:effectExtent l="0" t="0" r="13970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38CB">
      <w:pPr>
        <w:bidi w:val="0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图：实名认证信息页</w:t>
      </w:r>
    </w:p>
    <w:p w14:paraId="0C4F3B25"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310380" cy="4510405"/>
            <wp:effectExtent l="0" t="0" r="7620" b="1079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18490">
      <w:pPr>
        <w:bidi w:val="0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图：企业机构信息页</w:t>
      </w:r>
    </w:p>
    <w:p w14:paraId="6F5DE061">
      <w:pPr>
        <w:bidi w:val="0"/>
        <w:jc w:val="center"/>
        <w:rPr>
          <w:rFonts w:hint="eastAsia" w:ascii="仿宋" w:hAnsi="仿宋" w:eastAsia="仿宋" w:cs="仿宋"/>
          <w:lang w:val="en-US" w:eastAsia="zh-CN"/>
        </w:rPr>
      </w:pPr>
    </w:p>
    <w:p w14:paraId="2BB2E7AA">
      <w:pPr>
        <w:pStyle w:val="5"/>
        <w:numPr>
          <w:ilvl w:val="1"/>
          <w:numId w:val="2"/>
        </w:numPr>
        <w:spacing w:before="106" w:line="231" w:lineRule="auto"/>
        <w:ind w:left="0" w:leftChars="0" w:firstLine="0" w:firstLineChars="0"/>
        <w:outlineLvl w:val="1"/>
        <w:rPr>
          <w:rFonts w:hint="default" w:ascii="仿宋" w:hAnsi="仿宋" w:eastAsia="仿宋" w:cs="仿宋"/>
          <w:b/>
          <w:bCs/>
          <w:spacing w:val="3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3"/>
          <w:sz w:val="31"/>
          <w:szCs w:val="31"/>
          <w:lang w:val="en-US" w:eastAsia="zh-CN"/>
        </w:rPr>
        <w:t>企业自主补充材料</w:t>
      </w:r>
    </w:p>
    <w:p w14:paraId="0EC1E81A">
      <w:pPr>
        <w:bidi w:val="0"/>
        <w:jc w:val="left"/>
        <w:rPr>
          <w:rFonts w:hint="default" w:ascii="仿宋" w:hAnsi="仿宋" w:eastAsia="仿宋" w:cs="仿宋"/>
          <w:lang w:val="en-US" w:eastAsia="zh-CN"/>
        </w:rPr>
      </w:pPr>
    </w:p>
    <w:p w14:paraId="039A34BE">
      <w:pPr>
        <w:bidi w:val="0"/>
        <w:jc w:val="center"/>
        <w:rPr>
          <w:rFonts w:hint="eastAsia" w:ascii="仿宋" w:hAnsi="仿宋" w:eastAsia="仿宋" w:cs="仿宋"/>
          <w:lang w:val="en-US" w:eastAsia="zh-CN"/>
        </w:rPr>
      </w:pPr>
    </w:p>
    <w:p w14:paraId="128CE0DB">
      <w:pPr>
        <w:bidi w:val="0"/>
        <w:jc w:val="center"/>
      </w:pPr>
      <w:r>
        <w:drawing>
          <wp:inline distT="0" distB="0" distL="114300" distR="114300">
            <wp:extent cx="5288280" cy="2532380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5876">
      <w:pPr>
        <w:bidi w:val="0"/>
        <w:jc w:val="left"/>
      </w:pPr>
    </w:p>
    <w:p w14:paraId="3521AF30">
      <w:pPr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进入到企业中心页，点击补充材料更新评级按钮，跳转到申请列表页</w:t>
      </w:r>
    </w:p>
    <w:p w14:paraId="511F4506">
      <w:pPr>
        <w:bidi w:val="0"/>
        <w:jc w:val="left"/>
      </w:pPr>
      <w:r>
        <w:drawing>
          <wp:inline distT="0" distB="0" distL="114300" distR="114300">
            <wp:extent cx="5288280" cy="253238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A146">
      <w:pPr>
        <w:bidi w:val="0"/>
        <w:jc w:val="left"/>
      </w:pPr>
      <w:r>
        <w:drawing>
          <wp:inline distT="0" distB="0" distL="114300" distR="114300">
            <wp:extent cx="5290820" cy="2061210"/>
            <wp:effectExtent l="0" t="0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BFB8">
      <w:pPr>
        <w:bidi w:val="0"/>
        <w:jc w:val="left"/>
      </w:pPr>
    </w:p>
    <w:p w14:paraId="60115E5D">
      <w:pPr>
        <w:numPr>
          <w:ilvl w:val="0"/>
          <w:numId w:val="3"/>
        </w:numPr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点击发起申请按钮，弹出信息收集栏目。</w:t>
      </w:r>
    </w:p>
    <w:p w14:paraId="5108B407">
      <w:pPr>
        <w:numPr>
          <w:ilvl w:val="0"/>
          <w:numId w:val="3"/>
        </w:numPr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填写相关信息，包含联系方式、展示材料说明、上传作证材料，支持图片、文件、压缩包。</w:t>
      </w:r>
    </w:p>
    <w:p w14:paraId="624245A0">
      <w:pPr>
        <w:numPr>
          <w:ilvl w:val="0"/>
          <w:numId w:val="3"/>
        </w:numPr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提交申请后等待后台人员审核；</w:t>
      </w:r>
    </w:p>
    <w:p w14:paraId="32D0CE5B">
      <w:pPr>
        <w:numPr>
          <w:ilvl w:val="0"/>
          <w:numId w:val="3"/>
        </w:numPr>
        <w:bidi w:val="0"/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审核通过后获得新评级，非科创企业则直接入科创企业库中。</w:t>
      </w:r>
      <w:bookmarkStart w:id="10" w:name="_GoBack"/>
      <w:bookmarkEnd w:id="10"/>
    </w:p>
    <w:p w14:paraId="5FCA4021">
      <w:pPr>
        <w:bidi w:val="0"/>
        <w:jc w:val="left"/>
        <w:rPr>
          <w:rFonts w:hint="eastAsia"/>
          <w:lang w:val="en-US" w:eastAsia="zh-CN"/>
        </w:rPr>
      </w:pPr>
    </w:p>
    <w:p w14:paraId="0C819D5C">
      <w:pPr>
        <w:pStyle w:val="5"/>
        <w:numPr>
          <w:ilvl w:val="1"/>
          <w:numId w:val="2"/>
        </w:numPr>
        <w:spacing w:before="106" w:line="231" w:lineRule="auto"/>
        <w:ind w:left="0" w:leftChars="0" w:firstLine="0" w:firstLineChars="0"/>
        <w:outlineLvl w:val="1"/>
        <w:rPr>
          <w:rFonts w:hint="eastAsia" w:ascii="仿宋" w:hAnsi="仿宋" w:eastAsia="仿宋" w:cs="仿宋"/>
          <w:b/>
          <w:bCs/>
          <w:spacing w:val="3"/>
          <w:sz w:val="31"/>
          <w:szCs w:val="31"/>
          <w:lang w:val="en-US" w:eastAsia="zh-CN"/>
        </w:rPr>
      </w:pPr>
      <w:bookmarkStart w:id="5" w:name="_Toc24362"/>
      <w:r>
        <w:rPr>
          <w:rFonts w:hint="eastAsia" w:ascii="仿宋" w:hAnsi="仿宋" w:eastAsia="仿宋" w:cs="仿宋"/>
          <w:b/>
          <w:bCs/>
          <w:spacing w:val="3"/>
          <w:sz w:val="31"/>
          <w:szCs w:val="31"/>
          <w:lang w:val="en-US" w:eastAsia="zh-CN"/>
        </w:rPr>
        <w:t>申请贷款流程</w:t>
      </w:r>
      <w:bookmarkEnd w:id="5"/>
    </w:p>
    <w:p w14:paraId="76D65445">
      <w:pPr>
        <w:pStyle w:val="5"/>
        <w:numPr>
          <w:ilvl w:val="2"/>
          <w:numId w:val="2"/>
        </w:numPr>
        <w:spacing w:before="62" w:line="226" w:lineRule="auto"/>
        <w:ind w:left="0" w:leftChars="0" w:firstLine="0" w:firstLineChars="0"/>
        <w:outlineLvl w:val="2"/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</w:pPr>
      <w:bookmarkStart w:id="6" w:name="_Toc6690"/>
      <w:r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  <w:t>贷款申请</w:t>
      </w:r>
      <w:bookmarkEnd w:id="6"/>
    </w:p>
    <w:p w14:paraId="57A3F30E">
      <w:pPr>
        <w:pStyle w:val="5"/>
        <w:spacing w:before="214" w:line="293" w:lineRule="auto"/>
        <w:ind w:right="105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进入湖北科创企业智慧大脑页，点击办事大厅栏目中企业贷款申请；进入湖北科创企业智慧大脑页，点击浮层弹窗企业知识价值信用贷</w:t>
      </w:r>
    </w:p>
    <w:p w14:paraId="611543BC">
      <w:pPr>
        <w:pStyle w:val="5"/>
        <w:spacing w:before="214" w:line="293" w:lineRule="auto"/>
        <w:ind w:right="105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88915" cy="2524760"/>
            <wp:effectExtent l="0" t="0" r="19685" b="1524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68CE">
      <w:pPr>
        <w:pStyle w:val="5"/>
        <w:spacing w:before="214" w:line="293" w:lineRule="auto"/>
        <w:ind w:right="105"/>
        <w:jc w:val="center"/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图：企业知识价值信用贷两个入口</w:t>
      </w:r>
    </w:p>
    <w:p w14:paraId="0FB82FBF">
      <w:pPr>
        <w:pStyle w:val="5"/>
        <w:numPr>
          <w:ilvl w:val="2"/>
          <w:numId w:val="2"/>
        </w:numPr>
        <w:spacing w:before="62" w:line="226" w:lineRule="auto"/>
        <w:ind w:left="0" w:leftChars="0" w:firstLine="0" w:firstLineChars="0"/>
        <w:outlineLvl w:val="2"/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  <w:t>选择信用贷</w:t>
      </w:r>
    </w:p>
    <w:p w14:paraId="5919ED9C">
      <w:pPr>
        <w:pStyle w:val="5"/>
        <w:spacing w:before="214" w:line="293" w:lineRule="auto"/>
        <w:ind w:right="105"/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点击任意一个贷款申请入口，弹出选择贷款类型弹窗，选择企业知识价值信用贷，点击之后进入进入超市页展示可贷款的产品列表中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4229100" cy="2114550"/>
            <wp:effectExtent l="0" t="0" r="12700" b="190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8D41">
      <w:pPr>
        <w:pStyle w:val="5"/>
        <w:numPr>
          <w:ilvl w:val="2"/>
          <w:numId w:val="2"/>
        </w:numPr>
        <w:spacing w:before="62" w:line="226" w:lineRule="auto"/>
        <w:ind w:left="0" w:leftChars="0" w:firstLine="0" w:firstLineChars="0"/>
        <w:outlineLvl w:val="2"/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</w:pPr>
      <w:bookmarkStart w:id="7" w:name="_Toc11353"/>
      <w:r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  <w:t>贷款产品</w:t>
      </w:r>
      <w:bookmarkEnd w:id="7"/>
    </w:p>
    <w:p w14:paraId="0B48082E">
      <w:pPr>
        <w:pStyle w:val="5"/>
        <w:spacing w:before="214" w:line="293" w:lineRule="auto"/>
        <w:ind w:right="105"/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产品列表中会展示对应银行、年化利率、贷款期限、贷款额度、担保方式及查看详情按钮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89550" cy="2524760"/>
            <wp:effectExtent l="0" t="0" r="19050" b="152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DC29">
      <w:pPr>
        <w:pStyle w:val="5"/>
        <w:numPr>
          <w:ilvl w:val="2"/>
          <w:numId w:val="2"/>
        </w:numPr>
        <w:spacing w:before="62" w:line="226" w:lineRule="auto"/>
        <w:ind w:left="0" w:leftChars="0" w:firstLine="0" w:firstLineChars="0"/>
        <w:outlineLvl w:val="2"/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</w:pPr>
      <w:bookmarkStart w:id="8" w:name="_Toc2242"/>
      <w:r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  <w:t>查看详情</w:t>
      </w:r>
      <w:bookmarkEnd w:id="8"/>
    </w:p>
    <w:p w14:paraId="207BB83D">
      <w:pPr>
        <w:pStyle w:val="5"/>
        <w:spacing w:before="214" w:line="293" w:lineRule="auto"/>
        <w:ind w:right="105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点击查看详情-会弹出贷款的详情信息，包含年化利率、贷款额度、贷款期限、担保方式、适用范围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92725" cy="2226310"/>
            <wp:effectExtent l="0" t="0" r="15875" b="889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C77F3">
      <w:pPr>
        <w:pStyle w:val="5"/>
        <w:spacing w:before="214" w:line="293" w:lineRule="auto"/>
        <w:ind w:right="105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图：查看详情</w:t>
      </w:r>
    </w:p>
    <w:p w14:paraId="491FB2EA">
      <w:pPr>
        <w:pStyle w:val="5"/>
        <w:numPr>
          <w:ilvl w:val="2"/>
          <w:numId w:val="2"/>
        </w:numPr>
        <w:spacing w:before="62" w:line="226" w:lineRule="auto"/>
        <w:ind w:left="0" w:leftChars="0" w:firstLine="0" w:firstLineChars="0"/>
        <w:outlineLvl w:val="2"/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</w:pPr>
      <w:bookmarkStart w:id="9" w:name="_Toc7502"/>
      <w:r>
        <w:rPr>
          <w:rFonts w:hint="eastAsia" w:ascii="仿宋" w:hAnsi="仿宋" w:eastAsia="仿宋" w:cs="仿宋"/>
          <w:b/>
          <w:bCs/>
          <w:spacing w:val="-3"/>
          <w:sz w:val="30"/>
          <w:szCs w:val="30"/>
          <w:lang w:val="en-US" w:eastAsia="zh-CN"/>
        </w:rPr>
        <w:t>申请贷款</w:t>
      </w:r>
      <w:bookmarkEnd w:id="9"/>
    </w:p>
    <w:p w14:paraId="77AB90C4">
      <w:pPr>
        <w:pStyle w:val="5"/>
        <w:spacing w:before="214" w:line="293" w:lineRule="auto"/>
        <w:ind w:right="105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点击申请贷款-弹出是否提交贷款申请弹窗，点击取消当前弹窗消失；点击确定,贷款申请弹窗中申请贷款按钮显示贷款申请中；贷款审核通过则会显示申请成功</w:t>
      </w:r>
    </w:p>
    <w:p w14:paraId="24546C7D">
      <w:pPr>
        <w:spacing w:before="211" w:line="293" w:lineRule="auto"/>
        <w:ind w:right="36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838450" cy="1304925"/>
            <wp:effectExtent l="0" t="0" r="6350" b="1587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75DD">
      <w:pPr>
        <w:spacing w:before="211" w:line="293" w:lineRule="auto"/>
        <w:ind w:right="36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图：提交申请弹窗</w:t>
      </w:r>
    </w:p>
    <w:p w14:paraId="33FF745B">
      <w:pPr>
        <w:pStyle w:val="5"/>
        <w:spacing w:line="287" w:lineRule="auto"/>
        <w:rPr>
          <w:rFonts w:hint="eastAsia" w:ascii="仿宋" w:hAnsi="仿宋" w:eastAsia="仿宋" w:cs="仿宋"/>
        </w:rPr>
      </w:pPr>
    </w:p>
    <w:p w14:paraId="335998A0">
      <w:pPr>
        <w:pStyle w:val="5"/>
        <w:spacing w:line="287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89550" cy="1842135"/>
            <wp:effectExtent l="0" t="0" r="19050" b="1206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54C5">
      <w:pPr>
        <w:pStyle w:val="5"/>
        <w:spacing w:line="287" w:lineRule="auto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图：贷款申请中</w:t>
      </w:r>
    </w:p>
    <w:sectPr>
      <w:pgSz w:w="11905" w:h="16841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A8A570"/>
    <w:multiLevelType w:val="singleLevel"/>
    <w:tmpl w:val="B7A8A57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DBBEE0F"/>
    <w:multiLevelType w:val="multilevel"/>
    <w:tmpl w:val="DDBBEE0F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-49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023F4998"/>
    <w:multiLevelType w:val="singleLevel"/>
    <w:tmpl w:val="023F499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04E616D"/>
    <w:rsid w:val="032A1114"/>
    <w:rsid w:val="07FF9C99"/>
    <w:rsid w:val="081C4DA3"/>
    <w:rsid w:val="0DFFC577"/>
    <w:rsid w:val="0E2A1FC8"/>
    <w:rsid w:val="10F78547"/>
    <w:rsid w:val="112992E5"/>
    <w:rsid w:val="116C0B49"/>
    <w:rsid w:val="133321C9"/>
    <w:rsid w:val="139F6FB4"/>
    <w:rsid w:val="152534E9"/>
    <w:rsid w:val="157D1577"/>
    <w:rsid w:val="17C1762F"/>
    <w:rsid w:val="18EF37AD"/>
    <w:rsid w:val="1B8371BB"/>
    <w:rsid w:val="1B9728C3"/>
    <w:rsid w:val="1DEFB13D"/>
    <w:rsid w:val="1E0A5972"/>
    <w:rsid w:val="1E34974C"/>
    <w:rsid w:val="1EB9683F"/>
    <w:rsid w:val="1F3031B6"/>
    <w:rsid w:val="1FA15E62"/>
    <w:rsid w:val="1FFFFE8A"/>
    <w:rsid w:val="22097CEF"/>
    <w:rsid w:val="229E48DB"/>
    <w:rsid w:val="232304AB"/>
    <w:rsid w:val="237B0C10"/>
    <w:rsid w:val="241430A6"/>
    <w:rsid w:val="2525539A"/>
    <w:rsid w:val="25C24D84"/>
    <w:rsid w:val="27DB6A4E"/>
    <w:rsid w:val="29FF1B82"/>
    <w:rsid w:val="2A500BB0"/>
    <w:rsid w:val="2AE553C9"/>
    <w:rsid w:val="2B275DB5"/>
    <w:rsid w:val="2B964CE9"/>
    <w:rsid w:val="2BFF747A"/>
    <w:rsid w:val="2C6E3570"/>
    <w:rsid w:val="2D7E09FA"/>
    <w:rsid w:val="2E1B3283"/>
    <w:rsid w:val="2E773D09"/>
    <w:rsid w:val="2EC15BD9"/>
    <w:rsid w:val="2FBF00D3"/>
    <w:rsid w:val="2FFD12AD"/>
    <w:rsid w:val="30751371"/>
    <w:rsid w:val="30FFBCC4"/>
    <w:rsid w:val="32674CE9"/>
    <w:rsid w:val="32D0288E"/>
    <w:rsid w:val="34D80120"/>
    <w:rsid w:val="35AFAA20"/>
    <w:rsid w:val="36F34894"/>
    <w:rsid w:val="36FFB425"/>
    <w:rsid w:val="3779AB38"/>
    <w:rsid w:val="37CD3AE7"/>
    <w:rsid w:val="37DAF05F"/>
    <w:rsid w:val="37F6C094"/>
    <w:rsid w:val="385950D4"/>
    <w:rsid w:val="396114DA"/>
    <w:rsid w:val="3B070E17"/>
    <w:rsid w:val="3BFC9909"/>
    <w:rsid w:val="3DBD3516"/>
    <w:rsid w:val="3E045AE2"/>
    <w:rsid w:val="3E5DBBFE"/>
    <w:rsid w:val="3EE943E7"/>
    <w:rsid w:val="3EEF3BF8"/>
    <w:rsid w:val="3F769E10"/>
    <w:rsid w:val="3F7C4EC4"/>
    <w:rsid w:val="3FB9B8E6"/>
    <w:rsid w:val="3FD8A2E0"/>
    <w:rsid w:val="3FF7EC3F"/>
    <w:rsid w:val="3FFFDDE2"/>
    <w:rsid w:val="420A5094"/>
    <w:rsid w:val="431D0562"/>
    <w:rsid w:val="468E063F"/>
    <w:rsid w:val="46FD47E2"/>
    <w:rsid w:val="471D19C3"/>
    <w:rsid w:val="47F92353"/>
    <w:rsid w:val="492F7572"/>
    <w:rsid w:val="49CD38B4"/>
    <w:rsid w:val="49F214AC"/>
    <w:rsid w:val="4C7A2067"/>
    <w:rsid w:val="4CBD3A2C"/>
    <w:rsid w:val="4D471926"/>
    <w:rsid w:val="4E3D8AFA"/>
    <w:rsid w:val="4EF73438"/>
    <w:rsid w:val="4F634FF0"/>
    <w:rsid w:val="4F9C3DCC"/>
    <w:rsid w:val="4FB7FAF2"/>
    <w:rsid w:val="4FBF48A1"/>
    <w:rsid w:val="4FFE1D4B"/>
    <w:rsid w:val="506348EA"/>
    <w:rsid w:val="50A9497F"/>
    <w:rsid w:val="51991247"/>
    <w:rsid w:val="51BB08A4"/>
    <w:rsid w:val="52FEE1CB"/>
    <w:rsid w:val="53DF52BE"/>
    <w:rsid w:val="53DFFED8"/>
    <w:rsid w:val="55DA73FC"/>
    <w:rsid w:val="55FFA491"/>
    <w:rsid w:val="565A30BA"/>
    <w:rsid w:val="566E9A03"/>
    <w:rsid w:val="573F1FCB"/>
    <w:rsid w:val="57CF05B8"/>
    <w:rsid w:val="57DFD076"/>
    <w:rsid w:val="57E9F6AD"/>
    <w:rsid w:val="583F3E8F"/>
    <w:rsid w:val="58A27F7A"/>
    <w:rsid w:val="59FB14B0"/>
    <w:rsid w:val="5A7F5AE3"/>
    <w:rsid w:val="5AFCAA09"/>
    <w:rsid w:val="5BDB4775"/>
    <w:rsid w:val="5BE77EEA"/>
    <w:rsid w:val="5BFC1573"/>
    <w:rsid w:val="5D5932FD"/>
    <w:rsid w:val="5D997B9D"/>
    <w:rsid w:val="5DF6C582"/>
    <w:rsid w:val="5EB62467"/>
    <w:rsid w:val="5EBE74FC"/>
    <w:rsid w:val="5EEF7330"/>
    <w:rsid w:val="5F7FBB30"/>
    <w:rsid w:val="5FBF4EEE"/>
    <w:rsid w:val="5FDF20FB"/>
    <w:rsid w:val="5FEA0B84"/>
    <w:rsid w:val="5FFD09B9"/>
    <w:rsid w:val="5FFE5A99"/>
    <w:rsid w:val="616563B2"/>
    <w:rsid w:val="63C74432"/>
    <w:rsid w:val="63ED0F18"/>
    <w:rsid w:val="63FE79B0"/>
    <w:rsid w:val="65BC299D"/>
    <w:rsid w:val="66DFD49B"/>
    <w:rsid w:val="676F196F"/>
    <w:rsid w:val="67BD5310"/>
    <w:rsid w:val="67D1F82F"/>
    <w:rsid w:val="67D25ED6"/>
    <w:rsid w:val="68FF5E97"/>
    <w:rsid w:val="69FC3841"/>
    <w:rsid w:val="6A55309E"/>
    <w:rsid w:val="6AB62629"/>
    <w:rsid w:val="6B4F14A0"/>
    <w:rsid w:val="6B7DBB72"/>
    <w:rsid w:val="6B7E46DC"/>
    <w:rsid w:val="6BF5D3BA"/>
    <w:rsid w:val="6C2E22B6"/>
    <w:rsid w:val="6CDA5ADC"/>
    <w:rsid w:val="6CEF1588"/>
    <w:rsid w:val="6D7F460B"/>
    <w:rsid w:val="6DF71B91"/>
    <w:rsid w:val="6DFB2B14"/>
    <w:rsid w:val="6E8C1058"/>
    <w:rsid w:val="6EF90E1F"/>
    <w:rsid w:val="6F355867"/>
    <w:rsid w:val="6F7728EB"/>
    <w:rsid w:val="6F7FB9B1"/>
    <w:rsid w:val="6FBF4EBB"/>
    <w:rsid w:val="6FE70472"/>
    <w:rsid w:val="6FEB6CCD"/>
    <w:rsid w:val="6FF616D6"/>
    <w:rsid w:val="6FFFD3D8"/>
    <w:rsid w:val="70FE8472"/>
    <w:rsid w:val="71A861A9"/>
    <w:rsid w:val="71D158D9"/>
    <w:rsid w:val="71E8ACAC"/>
    <w:rsid w:val="727F8E5B"/>
    <w:rsid w:val="72B54B04"/>
    <w:rsid w:val="733525CF"/>
    <w:rsid w:val="73759940"/>
    <w:rsid w:val="73F6BDBF"/>
    <w:rsid w:val="73FA48FB"/>
    <w:rsid w:val="75FF9C21"/>
    <w:rsid w:val="76FE8A47"/>
    <w:rsid w:val="773D86B2"/>
    <w:rsid w:val="7797AEC2"/>
    <w:rsid w:val="77BF2E28"/>
    <w:rsid w:val="77CEF8C4"/>
    <w:rsid w:val="77EB51C4"/>
    <w:rsid w:val="77EF828B"/>
    <w:rsid w:val="77F714E3"/>
    <w:rsid w:val="77FF62AD"/>
    <w:rsid w:val="799EB4AE"/>
    <w:rsid w:val="7A7B81C7"/>
    <w:rsid w:val="7ABF73C7"/>
    <w:rsid w:val="7B587A97"/>
    <w:rsid w:val="7B5F8BC1"/>
    <w:rsid w:val="7B6FB0FF"/>
    <w:rsid w:val="7B9D8BA5"/>
    <w:rsid w:val="7BC9FA24"/>
    <w:rsid w:val="7BCB31C0"/>
    <w:rsid w:val="7C1FFEEF"/>
    <w:rsid w:val="7CC59683"/>
    <w:rsid w:val="7D3BFEA1"/>
    <w:rsid w:val="7D6DEBA7"/>
    <w:rsid w:val="7D7BCDBC"/>
    <w:rsid w:val="7DBDAB6F"/>
    <w:rsid w:val="7DF7C79E"/>
    <w:rsid w:val="7DFFA1EF"/>
    <w:rsid w:val="7E066731"/>
    <w:rsid w:val="7E4B8262"/>
    <w:rsid w:val="7EBFA42C"/>
    <w:rsid w:val="7EDFCCA5"/>
    <w:rsid w:val="7EEBFE0D"/>
    <w:rsid w:val="7EFF6122"/>
    <w:rsid w:val="7F9F96F2"/>
    <w:rsid w:val="7F9FFEF4"/>
    <w:rsid w:val="7FCEA13C"/>
    <w:rsid w:val="7FD87953"/>
    <w:rsid w:val="7FDEC6CB"/>
    <w:rsid w:val="7FDF6A85"/>
    <w:rsid w:val="7FDFB945"/>
    <w:rsid w:val="7FE5F73E"/>
    <w:rsid w:val="7FE7E061"/>
    <w:rsid w:val="7FEB94E5"/>
    <w:rsid w:val="7FED104D"/>
    <w:rsid w:val="7FF55080"/>
    <w:rsid w:val="7FF5AF5A"/>
    <w:rsid w:val="7FF72C64"/>
    <w:rsid w:val="7FF77F06"/>
    <w:rsid w:val="7FFA80C2"/>
    <w:rsid w:val="7FFE671C"/>
    <w:rsid w:val="7FFF06B1"/>
    <w:rsid w:val="7FFF4044"/>
    <w:rsid w:val="7FFF968E"/>
    <w:rsid w:val="7FFFCA73"/>
    <w:rsid w:val="7FFFD78C"/>
    <w:rsid w:val="7FFFE9A9"/>
    <w:rsid w:val="7FFFFDC3"/>
    <w:rsid w:val="8FB983A8"/>
    <w:rsid w:val="8FBBD7A1"/>
    <w:rsid w:val="93FDC0A1"/>
    <w:rsid w:val="9537BBC9"/>
    <w:rsid w:val="97F756AD"/>
    <w:rsid w:val="9BDC9D5A"/>
    <w:rsid w:val="9BFB9465"/>
    <w:rsid w:val="9DDFC1F8"/>
    <w:rsid w:val="9EAE13FA"/>
    <w:rsid w:val="9FF7D5AA"/>
    <w:rsid w:val="A37EE227"/>
    <w:rsid w:val="A47EA4B9"/>
    <w:rsid w:val="AB470723"/>
    <w:rsid w:val="ABE71CBC"/>
    <w:rsid w:val="AFBF41F6"/>
    <w:rsid w:val="AFFA0F0B"/>
    <w:rsid w:val="B3FFB1C7"/>
    <w:rsid w:val="B5FD65AA"/>
    <w:rsid w:val="B7FB14FC"/>
    <w:rsid w:val="B97EDD06"/>
    <w:rsid w:val="BBB798C8"/>
    <w:rsid w:val="BBBF602A"/>
    <w:rsid w:val="BBF7CB8D"/>
    <w:rsid w:val="BCF9644C"/>
    <w:rsid w:val="BDCFFDF0"/>
    <w:rsid w:val="BFBE7B91"/>
    <w:rsid w:val="BFD2DF3B"/>
    <w:rsid w:val="C7E7B3AF"/>
    <w:rsid w:val="C7FE0248"/>
    <w:rsid w:val="CBEF3691"/>
    <w:rsid w:val="CD7294C0"/>
    <w:rsid w:val="CF3DFD83"/>
    <w:rsid w:val="D2C621B3"/>
    <w:rsid w:val="D57F070F"/>
    <w:rsid w:val="D6FFA08E"/>
    <w:rsid w:val="D7FD584F"/>
    <w:rsid w:val="D937BE51"/>
    <w:rsid w:val="D93F531C"/>
    <w:rsid w:val="D9FFDFFD"/>
    <w:rsid w:val="DAFDF64A"/>
    <w:rsid w:val="DB7C8E1C"/>
    <w:rsid w:val="DBA5CCAD"/>
    <w:rsid w:val="DBCE90E8"/>
    <w:rsid w:val="DBD74CFE"/>
    <w:rsid w:val="DBFF017D"/>
    <w:rsid w:val="DDED9769"/>
    <w:rsid w:val="DDFFA725"/>
    <w:rsid w:val="DF093B3E"/>
    <w:rsid w:val="DF6D926E"/>
    <w:rsid w:val="DF7F1CFB"/>
    <w:rsid w:val="DFB79332"/>
    <w:rsid w:val="DFF70A3B"/>
    <w:rsid w:val="DFFE147F"/>
    <w:rsid w:val="DFFF20CA"/>
    <w:rsid w:val="E2FD56B1"/>
    <w:rsid w:val="E5BDCDF6"/>
    <w:rsid w:val="E5BF2697"/>
    <w:rsid w:val="E67BC2E9"/>
    <w:rsid w:val="E74857B0"/>
    <w:rsid w:val="E755274B"/>
    <w:rsid w:val="E7AF6715"/>
    <w:rsid w:val="E7EFC480"/>
    <w:rsid w:val="E7FE1BCF"/>
    <w:rsid w:val="EAF0EE3F"/>
    <w:rsid w:val="EBEB4F4F"/>
    <w:rsid w:val="EDBEB101"/>
    <w:rsid w:val="EE4F0331"/>
    <w:rsid w:val="EECD5790"/>
    <w:rsid w:val="EEDD0427"/>
    <w:rsid w:val="EEEB0A17"/>
    <w:rsid w:val="EEF656D0"/>
    <w:rsid w:val="EEF7404D"/>
    <w:rsid w:val="EFBFB942"/>
    <w:rsid w:val="EFEA24F2"/>
    <w:rsid w:val="EFF7462B"/>
    <w:rsid w:val="F0DFD839"/>
    <w:rsid w:val="F3B50B54"/>
    <w:rsid w:val="F3DCF271"/>
    <w:rsid w:val="F3DFBD48"/>
    <w:rsid w:val="F3EEF49A"/>
    <w:rsid w:val="F56DDDE3"/>
    <w:rsid w:val="F679D1B5"/>
    <w:rsid w:val="F6BF7A2A"/>
    <w:rsid w:val="F6CE9C3E"/>
    <w:rsid w:val="F73F6A76"/>
    <w:rsid w:val="F77F2C6C"/>
    <w:rsid w:val="F79CCDE6"/>
    <w:rsid w:val="F7BF02EB"/>
    <w:rsid w:val="F7EFC227"/>
    <w:rsid w:val="F7F966FF"/>
    <w:rsid w:val="F7FD6BAB"/>
    <w:rsid w:val="F7FF50BD"/>
    <w:rsid w:val="F7FFB34D"/>
    <w:rsid w:val="F7FFF90D"/>
    <w:rsid w:val="F9FD5A37"/>
    <w:rsid w:val="FA5DE30E"/>
    <w:rsid w:val="FA6C9C7C"/>
    <w:rsid w:val="FAE90F22"/>
    <w:rsid w:val="FAEDFDF8"/>
    <w:rsid w:val="FAEF6A87"/>
    <w:rsid w:val="FBF2B08F"/>
    <w:rsid w:val="FBF94E3C"/>
    <w:rsid w:val="FBFB1FB6"/>
    <w:rsid w:val="FBFF96E9"/>
    <w:rsid w:val="FC676D7C"/>
    <w:rsid w:val="FD57E31A"/>
    <w:rsid w:val="FD5F6738"/>
    <w:rsid w:val="FD7F7A85"/>
    <w:rsid w:val="FDE72DF8"/>
    <w:rsid w:val="FDF7B66D"/>
    <w:rsid w:val="FE39AE56"/>
    <w:rsid w:val="FE9EA20E"/>
    <w:rsid w:val="FEFD5D37"/>
    <w:rsid w:val="FEFF2A38"/>
    <w:rsid w:val="FF494AF8"/>
    <w:rsid w:val="FF5D75E7"/>
    <w:rsid w:val="FF6E454A"/>
    <w:rsid w:val="FF6F4162"/>
    <w:rsid w:val="FF7CBBEF"/>
    <w:rsid w:val="FF8774F2"/>
    <w:rsid w:val="FF972FE9"/>
    <w:rsid w:val="FFAA382C"/>
    <w:rsid w:val="FFAF0856"/>
    <w:rsid w:val="FFB84C80"/>
    <w:rsid w:val="FFB935AC"/>
    <w:rsid w:val="FFB99E50"/>
    <w:rsid w:val="FFBF920E"/>
    <w:rsid w:val="FFBFBEF0"/>
    <w:rsid w:val="FFC41EA5"/>
    <w:rsid w:val="FFE638BB"/>
    <w:rsid w:val="FFEDB9BC"/>
    <w:rsid w:val="FFF26BC3"/>
    <w:rsid w:val="FFF7043E"/>
    <w:rsid w:val="FFF7D47A"/>
    <w:rsid w:val="FFFE69CC"/>
    <w:rsid w:val="FFFFB9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toc 1"/>
    <w:basedOn w:val="1"/>
    <w:next w:val="1"/>
    <w:uiPriority w:val="0"/>
  </w:style>
  <w:style w:type="paragraph" w:styleId="8">
    <w:name w:val="toc 2"/>
    <w:basedOn w:val="1"/>
    <w:next w:val="1"/>
    <w:uiPriority w:val="0"/>
    <w:pPr>
      <w:ind w:left="420" w:leftChars="200"/>
    </w:p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customStyle="1" w:styleId="13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899</Words>
  <Characters>989</Characters>
  <TotalTime>17</TotalTime>
  <ScaleCrop>false</ScaleCrop>
  <LinksUpToDate>false</LinksUpToDate>
  <CharactersWithSpaces>1034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2023-09-21T21:24:00Z</dcterms:created>
  <dc:creator>Apache POI</dc:creator>
  <cp:lastModifiedBy>ASh</cp:lastModifiedBy>
  <dcterms:modified xsi:type="dcterms:W3CDTF">2025-05-16T01:26:27Z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2025-04-17T20:23:09Z</vt:filetime>
  </property>
  <property fmtid="{D5CDD505-2E9C-101B-9397-08002B2CF9AE}" pid="4" name="KSOProductBuildVer">
    <vt:lpwstr>2052-12.1.0.21171</vt:lpwstr>
  </property>
  <property fmtid="{D5CDD505-2E9C-101B-9397-08002B2CF9AE}" pid="5" name="ICV">
    <vt:lpwstr>D0F5879520B9D33205FE0168F20F2329_42</vt:lpwstr>
  </property>
  <property fmtid="{D5CDD505-2E9C-101B-9397-08002B2CF9AE}" pid="6" name="KSOTemplateDocerSaveRecord">
    <vt:lpwstr>eyJoZGlkIjoiYzU4MDkxNGU5YzA4YmJkMTQzMjFjMjA0MGE0ZDY5MWUiLCJ1c2VySWQiOiIxMTY5NjA2MDA0In0=</vt:lpwstr>
  </property>
</Properties>
</file>