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3D8E">
      <w:pPr>
        <w:widowControl/>
        <w:shd w:val="clear" w:color="auto" w:fill="FFFFFF"/>
        <w:spacing w:line="620" w:lineRule="exact"/>
        <w:ind w:left="0" w:leftChars="0" w:firstLine="0" w:firstLineChars="0"/>
        <w:jc w:val="left"/>
        <w:outlineLvl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-US" w:eastAsia="zh-CN" w:bidi="ar"/>
        </w:rPr>
        <w:t>1</w:t>
      </w:r>
    </w:p>
    <w:p w14:paraId="75D92B68">
      <w:pPr>
        <w:pStyle w:val="3"/>
        <w:widowControl/>
        <w:shd w:val="clear" w:color="auto" w:fill="FFFFFF"/>
        <w:spacing w:before="0" w:beforeAutospacing="0" w:after="0" w:afterAutospacing="0" w:line="620" w:lineRule="exact"/>
        <w:ind w:left="0" w:leftChars="0" w:firstLine="0" w:firstLineChars="0"/>
        <w:jc w:val="center"/>
        <w:rPr>
          <w:rFonts w:hint="default" w:ascii="Times New Roman" w:hAnsi="Times New Roman" w:cs="Times New Roman" w:eastAsiaTheme="majorEastAsia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b/>
          <w:bCs/>
          <w:color w:val="auto"/>
          <w:sz w:val="32"/>
          <w:szCs w:val="32"/>
          <w:shd w:val="clear" w:color="auto" w:fill="FFFFFF"/>
        </w:rPr>
        <w:t>产业名园基本条件表</w:t>
      </w:r>
    </w:p>
    <w:p w14:paraId="53A60BE1">
      <w:pPr>
        <w:pStyle w:val="2"/>
        <w:bidi w:val="0"/>
        <w:ind w:left="0" w:leftChars="0" w:firstLine="0" w:firstLineChars="0"/>
        <w:jc w:val="center"/>
        <w:rPr>
          <w:rFonts w:hint="default" w:ascii="Times New Roman" w:hAnsi="Times New Roman" w:cs="Times New Roman" w:eastAsiaTheme="majorEastAsia"/>
          <w:color w:val="auto"/>
          <w:sz w:val="32"/>
          <w:szCs w:val="32"/>
        </w:rPr>
      </w:pPr>
      <w:r>
        <w:rPr>
          <w:rFonts w:hint="default" w:ascii="Times New Roman" w:hAnsi="Times New Roman" w:cs="Times New Roman" w:eastAsiaTheme="majorEastAsia"/>
          <w:color w:val="auto"/>
          <w:sz w:val="32"/>
          <w:szCs w:val="32"/>
          <w:lang w:val="en-US" w:eastAsia="zh-CN"/>
        </w:rPr>
        <w:t>（一）现代产业园</w:t>
      </w:r>
    </w:p>
    <w:tbl>
      <w:tblPr>
        <w:tblStyle w:val="4"/>
        <w:tblW w:w="86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522"/>
        <w:gridCol w:w="5529"/>
        <w:gridCol w:w="1568"/>
      </w:tblGrid>
      <w:tr w14:paraId="651FF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464" w:hRule="atLeast"/>
          <w:tblHeader/>
        </w:trPr>
        <w:tc>
          <w:tcPr>
            <w:tcW w:w="152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A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55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86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156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085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基本条件</w:t>
            </w:r>
          </w:p>
        </w:tc>
      </w:tr>
      <w:tr w14:paraId="273B3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555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D7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规上工业总产值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cs="Times New Roman" w:eastAsiaTheme="majorEastAsia"/>
                <w:color w:val="auto"/>
                <w:sz w:val="24"/>
                <w:szCs w:val="24"/>
                <w:lang w:val="en-US" w:eastAsia="zh-CN" w:bidi="ar"/>
              </w:rPr>
              <w:t>或 每平方公里规上工业产值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58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园区内（以注册地在园区且实际办公地在园区的企业为统计对象，以下涉及企业的指标均以此为标准）规模以上工业企业产值总和。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 每平方公里规上工业产值，每平方公里规上工业产值=规上工业总产值 ÷ 园区规划面积（平方公里）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55D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≥300亿元</w:t>
            </w:r>
          </w:p>
          <w:p w14:paraId="4A7A5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或每平方公里产值&gt;20亿元</w:t>
            </w:r>
          </w:p>
        </w:tc>
      </w:tr>
      <w:tr w14:paraId="09833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10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亩均规上工业产值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CA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亩均规上产值=规上工业产值/已供工业用地面积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ADA5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≥300万元/亩</w:t>
            </w:r>
          </w:p>
        </w:tc>
      </w:tr>
      <w:tr w14:paraId="6B441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FF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主导产业占比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77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主导产业占比=主导产业规上工业产值/园区规上工业总产值。园区申报主导产业不超过</w:t>
            </w:r>
            <w:r>
              <w:rPr>
                <w:rFonts w:hint="eastAsia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21C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≥60%</w:t>
            </w:r>
          </w:p>
        </w:tc>
      </w:tr>
      <w:tr w14:paraId="1B7AC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CE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规上工业企业数量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3B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截至2024年底的园区内规模以上工业企业总数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B6C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≥30家</w:t>
            </w:r>
          </w:p>
        </w:tc>
      </w:tr>
      <w:tr w14:paraId="416B8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5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净增规上工业企业数量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4A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2024年内园区净增规模以上工业企业总数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C00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≥1家</w:t>
            </w:r>
          </w:p>
        </w:tc>
      </w:tr>
      <w:tr w14:paraId="65B7F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266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36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专精特新企业数量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61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截至2024年底园区专精特新企业（含武汉市创新型中小企业、湖北省“专精特新”企业、国家级专精特新“小巨人”）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E16B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  <w:lang w:eastAsia="zh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" w:bidi="ar"/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" w:bidi="ar"/>
              </w:rPr>
              <w:t>家</w:t>
            </w:r>
          </w:p>
        </w:tc>
      </w:tr>
      <w:tr w14:paraId="48DE2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A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亿元以上工业项目开工数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3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2024年内园区亿元以上工业项目开工总数。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8D3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≥1家</w:t>
            </w:r>
          </w:p>
        </w:tc>
      </w:tr>
      <w:tr w14:paraId="0AB07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FE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市级以上创新平台数量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3E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截至2024年底园区内市级以上制造业创新中心、产业创新中心、技术创新中心、联合实验室等创新平台数量。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91C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≥1家</w:t>
            </w:r>
          </w:p>
        </w:tc>
      </w:tr>
      <w:tr w14:paraId="5A12F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88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0E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园区产业基金金额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52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截至2024年末园区设立（或引进）基金的金额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674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≥1亿元</w:t>
            </w:r>
          </w:p>
        </w:tc>
      </w:tr>
      <w:tr w14:paraId="79434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401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EB7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投资额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0B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2024年企业实际获得产业投资的金额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F68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≥2000万元</w:t>
            </w:r>
          </w:p>
        </w:tc>
      </w:tr>
      <w:tr w14:paraId="3F1CB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011" w:hRule="atLeast"/>
        </w:trPr>
        <w:tc>
          <w:tcPr>
            <w:tcW w:w="152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0B0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产业配套设施面积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35BF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园区配建公共技术研发、概念验证、产品试制、检测检验场所、共享仓库等产业配套设施的面积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E41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≥3000㎡</w:t>
            </w:r>
          </w:p>
        </w:tc>
      </w:tr>
    </w:tbl>
    <w:p w14:paraId="33030FE9">
      <w:pPr>
        <w:pStyle w:val="3"/>
        <w:widowControl/>
        <w:shd w:val="clear" w:color="auto" w:fill="FFFFFF"/>
        <w:spacing w:before="0" w:beforeAutospacing="0" w:after="0" w:afterAutospacing="0" w:line="620" w:lineRule="exact"/>
        <w:ind w:left="0" w:leftChars="0" w:firstLine="0" w:firstLineChars="0"/>
        <w:jc w:val="center"/>
        <w:rPr>
          <w:rFonts w:hint="default" w:ascii="Times New Roman" w:hAnsi="Times New Roman" w:cs="Times New Roman" w:eastAsiaTheme="majorEastAsia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cs="Times New Roman" w:eastAsiaTheme="majorEastAsia"/>
          <w:color w:val="auto"/>
          <w:sz w:val="24"/>
          <w:szCs w:val="24"/>
          <w:lang w:val="en-US" w:eastAsia="zh-CN"/>
        </w:rPr>
        <w:br w:type="page"/>
      </w:r>
      <w:r>
        <w:rPr>
          <w:rFonts w:hint="default" w:ascii="Times New Roman" w:hAnsi="Times New Roman" w:cs="Times New Roman" w:eastAsiaTheme="majorEastAsia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（二）特色产业园</w:t>
      </w:r>
    </w:p>
    <w:tbl>
      <w:tblPr>
        <w:tblStyle w:val="4"/>
        <w:tblW w:w="86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35"/>
        <w:gridCol w:w="5481"/>
        <w:gridCol w:w="1323"/>
      </w:tblGrid>
      <w:tr w14:paraId="2E4C5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92" w:hRule="atLeast"/>
          <w:tblHeader/>
        </w:trPr>
        <w:tc>
          <w:tcPr>
            <w:tcW w:w="18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0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54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06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13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D9F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基本条件</w:t>
            </w:r>
          </w:p>
        </w:tc>
      </w:tr>
      <w:tr w14:paraId="76C57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0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57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总营收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6B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2024年园区企业（以注册地在园区且实际办公地在园区的企业为统计对象，以下涉及企业的指标均以此为标准）营业收入之和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0C1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≥20亿元</w:t>
            </w:r>
          </w:p>
        </w:tc>
      </w:tr>
      <w:tr w14:paraId="3E35B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850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27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单位面积营收（经济密度）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3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2024年园区企业总营收/园区总建筑面积（含配套），总建筑面积以产权证或测绘面积为准，含配套用房面积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FBE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≥1万元/㎡</w:t>
            </w:r>
          </w:p>
        </w:tc>
      </w:tr>
      <w:tr w14:paraId="24F5F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631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BD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主导产业占比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F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主导产业企业数量/企业总数，每个园区主导产业不超过2个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DCD0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≥60%</w:t>
            </w:r>
          </w:p>
        </w:tc>
      </w:tr>
      <w:tr w14:paraId="6542E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597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8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就业人数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11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截至2024年末园区内企业实际交纳社保人数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716F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≥2000人</w:t>
            </w:r>
          </w:p>
        </w:tc>
      </w:tr>
      <w:tr w14:paraId="6BCAF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0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B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“四上”企业数量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或：占企业总量比例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2B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截至2024年末园区“四上”企业总数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BF8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≥10家</w:t>
            </w:r>
          </w:p>
          <w:p w14:paraId="3B0E1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或≥10%</w:t>
            </w:r>
          </w:p>
        </w:tc>
      </w:tr>
      <w:tr w14:paraId="12C93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0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2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高新技术企业数量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或：占企业总量比例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AA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截至2024年末园区内高新技术企业总数，或截至2024年末园区内高新技术企业占企业总数的比例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5A5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≥10家</w:t>
            </w:r>
          </w:p>
          <w:p w14:paraId="1945D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或≥20%</w:t>
            </w:r>
          </w:p>
        </w:tc>
      </w:tr>
      <w:tr w14:paraId="3D9ED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597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94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基金总金额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67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截至2024年末园区设立（或引进）基金的金额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7F4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≥5000万元</w:t>
            </w:r>
          </w:p>
        </w:tc>
      </w:tr>
      <w:tr w14:paraId="2553A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597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1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投资额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B4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2024年企业实际获得产业投资的金额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6F4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≥500万元</w:t>
            </w:r>
          </w:p>
        </w:tc>
      </w:tr>
      <w:tr w14:paraId="0B808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0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8E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企业服务种类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25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企业服务包括政策咨询、政务帮（代）办、投融资、科技创新、知识产权、人才、法律、工商财税、营销推广、供应链、创业辅导、员工培训等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1329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≥5类</w:t>
            </w:r>
          </w:p>
        </w:tc>
      </w:tr>
      <w:tr w14:paraId="557A1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0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70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公共服务设施种类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4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公共服务设施包括公共区域无线网络、公共仓储空间、公共会议场所、停车场、人才公寓、污水及废弃物集中处理设施、职工公寓、公共食堂、健身运动场所、社交空间等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5E07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≥8类</w:t>
            </w:r>
          </w:p>
        </w:tc>
      </w:tr>
      <w:tr w14:paraId="2797C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597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77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孵化载体面积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CD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区级及以上登记（备案、认定）的孵化器、众创空间</w:t>
            </w:r>
            <w:r>
              <w:rPr>
                <w:rFonts w:hint="eastAsia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面积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3041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≥2000㎡</w:t>
            </w:r>
          </w:p>
        </w:tc>
      </w:tr>
      <w:tr w14:paraId="1F238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954" w:hRule="atLeast"/>
        </w:trPr>
        <w:tc>
          <w:tcPr>
            <w:tcW w:w="18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D9A2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举办活动场次</w:t>
            </w:r>
          </w:p>
        </w:tc>
        <w:tc>
          <w:tcPr>
            <w:tcW w:w="548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119E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园区2024年内承接或自行举办的国家级、省级、市级、区级和园区级产业对接、论坛、培训和交流等活动</w:t>
            </w:r>
            <w:r>
              <w:rPr>
                <w:rFonts w:hint="eastAsia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93E3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" w:bidi="ar"/>
              </w:rPr>
              <w:t>0场</w:t>
            </w:r>
          </w:p>
        </w:tc>
      </w:tr>
    </w:tbl>
    <w:p w14:paraId="3C951F6B">
      <w:pPr>
        <w:pStyle w:val="2"/>
        <w:bidi w:val="0"/>
        <w:ind w:left="0" w:leftChars="0" w:firstLine="0" w:firstLineChars="0"/>
        <w:jc w:val="center"/>
        <w:rPr>
          <w:rFonts w:hint="default" w:ascii="Times New Roman" w:hAnsi="Times New Roman" w:cs="Times New Roman" w:eastAsiaTheme="majorEastAsia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ajorEastAsia"/>
          <w:color w:val="auto"/>
          <w:sz w:val="32"/>
          <w:szCs w:val="32"/>
          <w:lang w:val="en-US" w:eastAsia="zh-CN"/>
        </w:rPr>
        <w:t>（三）都市产业园</w:t>
      </w:r>
    </w:p>
    <w:tbl>
      <w:tblPr>
        <w:tblStyle w:val="4"/>
        <w:tblW w:w="85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795"/>
        <w:gridCol w:w="5374"/>
        <w:gridCol w:w="1349"/>
      </w:tblGrid>
      <w:tr w14:paraId="1FE44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794" w:hRule="atLeast"/>
          <w:tblHeader/>
          <w:jc w:val="center"/>
        </w:trPr>
        <w:tc>
          <w:tcPr>
            <w:tcW w:w="1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6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53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95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13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84DE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基本条件</w:t>
            </w:r>
          </w:p>
        </w:tc>
      </w:tr>
      <w:tr w14:paraId="3E596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721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6A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总营收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BB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2024年园区企业（以注册地在园区且实际办公地在园区的企业为统计对象，以下涉及企业的指标均以此为标准）营业收入之和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0903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≥5亿元</w:t>
            </w:r>
          </w:p>
        </w:tc>
      </w:tr>
      <w:tr w14:paraId="7EDF3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212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48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单位面积营收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E6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2024年园区企业总营收/园区总建筑面积（含配套），总建筑面积以产权证或测绘面积为准，含配套用房面积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492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≥1万元/㎡</w:t>
            </w:r>
          </w:p>
        </w:tc>
      </w:tr>
      <w:tr w14:paraId="13635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212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2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主导产业占比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6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主导产业企业数量/企业总数，每个园区主导产业不超过2个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AE8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≥60%</w:t>
            </w:r>
          </w:p>
        </w:tc>
      </w:tr>
      <w:tr w14:paraId="01EAD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704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2E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就业人数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8E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截至2024年末园区内企业实际交纳社保人数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F66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≥1000人</w:t>
            </w:r>
          </w:p>
        </w:tc>
      </w:tr>
      <w:tr w14:paraId="60512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212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E5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高新技术企业总数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03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截至2024年末园区内高新技术企业总数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C9B1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≥5家</w:t>
            </w:r>
          </w:p>
        </w:tc>
      </w:tr>
      <w:tr w14:paraId="4D458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704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CA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基金总金额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7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截至2024年末园区设立（或引进）基金的金额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1E2C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≥1000万元</w:t>
            </w:r>
          </w:p>
        </w:tc>
      </w:tr>
      <w:tr w14:paraId="47B34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704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9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投资额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14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2024年企业实际获得产业投资的金额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C4C7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≥100万元</w:t>
            </w:r>
          </w:p>
        </w:tc>
      </w:tr>
      <w:tr w14:paraId="14398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721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DB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企业服务种类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3A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企业服务包括政策咨询、政务帮（代）办、投融资、科技创新、知识产权、人才、法律、工商财税、营销推广、供应链、创业辅导、员工培训等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C36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≥5类</w:t>
            </w:r>
          </w:p>
        </w:tc>
      </w:tr>
      <w:tr w14:paraId="031E3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704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02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孵化载体面积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B3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区级及以上登记（备案、认定）的孵化器、众创空间</w:t>
            </w:r>
            <w:r>
              <w:rPr>
                <w:rFonts w:hint="eastAsia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面积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05F1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≥1000㎡</w:t>
            </w:r>
          </w:p>
        </w:tc>
      </w:tr>
      <w:tr w14:paraId="28170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1160" w:hRule="atLeast"/>
          <w:jc w:val="center"/>
        </w:trPr>
        <w:tc>
          <w:tcPr>
            <w:tcW w:w="179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61EF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举办活动场次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6E77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2024年园区承接或自行举办的国家级、省级、市级、区级和园区级产业对接、论坛、培训和交流等活动</w:t>
            </w:r>
            <w:r>
              <w:rPr>
                <w:rFonts w:hint="eastAsia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7C52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sz w:val="24"/>
                <w:szCs w:val="24"/>
                <w:u w:val="none"/>
                <w:lang w:eastAsia="zh"/>
              </w:rPr>
            </w:pP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</w:t>
            </w:r>
            <w:r>
              <w:rPr>
                <w:rFonts w:hint="default" w:ascii="Times New Roman" w:hAnsi="Times New Roman" w:cs="Times New Roman" w:eastAsiaTheme="majorEastAsia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" w:bidi="ar"/>
              </w:rPr>
              <w:t>0场</w:t>
            </w:r>
          </w:p>
        </w:tc>
      </w:tr>
    </w:tbl>
    <w:p w14:paraId="670A3962">
      <w:pPr>
        <w:ind w:left="0" w:leftChars="0" w:firstLine="0" w:firstLineChars="0"/>
        <w:rPr>
          <w:rFonts w:hint="default" w:ascii="Times New Roman" w:hAnsi="Times New Roman" w:cs="Times New Roman" w:eastAsia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863DC"/>
    <w:rsid w:val="04367644"/>
    <w:rsid w:val="04CE0479"/>
    <w:rsid w:val="1E5135A1"/>
    <w:rsid w:val="1EE76CC2"/>
    <w:rsid w:val="60A227CD"/>
    <w:rsid w:val="60B863DC"/>
    <w:rsid w:val="63385B1F"/>
    <w:rsid w:val="65FF23D6"/>
    <w:rsid w:val="69A751E7"/>
    <w:rsid w:val="6AAC5C88"/>
    <w:rsid w:val="6F04077A"/>
    <w:rsid w:val="6FF9FC60"/>
    <w:rsid w:val="7E243CB0"/>
    <w:rsid w:val="7E6F74FB"/>
    <w:rsid w:val="E7D66C5E"/>
    <w:rsid w:val="FDC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uppressAutoHyphens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81"/>
    <w:basedOn w:val="5"/>
    <w:qFormat/>
    <w:uiPriority w:val="0"/>
    <w:rPr>
      <w:rFonts w:hint="eastAsia" w:ascii="微软雅黑" w:hAnsi="微软雅黑" w:eastAsia="微软雅黑" w:cs="微软雅黑"/>
      <w:b/>
      <w:bCs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1620</Words>
  <Characters>1775</Characters>
  <Lines>0</Lines>
  <Paragraphs>0</Paragraphs>
  <TotalTime>26</TotalTime>
  <ScaleCrop>false</ScaleCrop>
  <LinksUpToDate>false</LinksUpToDate>
  <CharactersWithSpaces>1779</CharactersWithSpaces>
  <Application>WPS Office_12.8.2.19550_F1E327BC-269C-435d-A152-05C5408002CA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2025-10-21T18:43:00Z</dcterms:created>
  <dc:creator>叶</dc:creator>
  <cp:lastModifiedBy>uos</cp:lastModifiedBy>
  <cp:lastPrinted>2025-10-23T15:22:50Z</cp:lastPrinted>
  <dcterms:modified xsi:type="dcterms:W3CDTF">2025-10-23T15:24:26Z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2052-12.8.2.19550</vt:lpwstr>
  </property>
  <property fmtid="{D5CDD505-2E9C-101B-9397-08002B2CF9AE}" pid="3" name="ICV">
    <vt:lpwstr>6C73C162822649E687DAAA251C268EB1_11</vt:lpwstr>
  </property>
  <property fmtid="{D5CDD505-2E9C-101B-9397-08002B2CF9AE}" pid="4" name="KSOTemplateDocerSaveRecord">
    <vt:lpwstr>eyJoZGlkIjoiYTEyYTUzZDMxZjRmMGNkM2M4YTUzNmRjZGU4ZGUxNmYiLCJ1c2VySWQiOiIyMTIyMjM3MDcifQ==</vt:lpwstr>
  </property>
</Properties>
</file>