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A6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CESI黑体-GB2312" w:hAnsi="CESI黑体-GB2312" w:eastAsia="CESI黑体-GB2312" w:cs="CESI黑体-GB2312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CESI黑体-GB2312" w:hAnsi="CESI黑体-GB2312" w:eastAsia="CESI黑体-GB2312" w:cs="CESI黑体-GB2312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  <w:t>附件3</w:t>
      </w:r>
    </w:p>
    <w:p w14:paraId="77AC7B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CESI小标宋-GB13000" w:hAnsi="CESI小标宋-GB13000" w:eastAsia="CESI小标宋-GB13000" w:cs="CESI小标宋-GB13000"/>
          <w:color w:val="auto"/>
          <w:sz w:val="44"/>
          <w:szCs w:val="44"/>
          <w:lang w:eastAsia="zh-CN"/>
        </w:rPr>
      </w:pPr>
      <w:r>
        <w:rPr>
          <w:rFonts w:hint="eastAsia" w:ascii="CESI小标宋-GB13000" w:hAnsi="CESI小标宋-GB13000" w:eastAsia="CESI小标宋-GB13000" w:cs="CESI小标宋-GB13000"/>
          <w:color w:val="auto"/>
          <w:sz w:val="44"/>
          <w:szCs w:val="44"/>
          <w:lang w:eastAsia="zh-CN"/>
        </w:rPr>
        <w:t>商业计划书（模板）</w:t>
      </w:r>
    </w:p>
    <w:p w14:paraId="4D6005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eastAsia="zh-CN"/>
        </w:rPr>
      </w:pPr>
      <w:bookmarkStart w:id="0" w:name="_GoBack"/>
    </w:p>
    <w:bookmarkEnd w:id="0"/>
    <w:p w14:paraId="7AB686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eastAsia="zh-CN"/>
        </w:rPr>
        <w:t>一、公司（项目信息）</w:t>
      </w:r>
    </w:p>
    <w:p w14:paraId="2C520F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1.公司（项目）名称；</w:t>
      </w:r>
    </w:p>
    <w:p w14:paraId="0882B9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2.公司（项目）介绍；</w:t>
      </w:r>
    </w:p>
    <w:p w14:paraId="3FA1D3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包括公司（项目）背景、产品、技术、应用范围、团队等（不少于200字，不超过2000字）</w:t>
      </w:r>
    </w:p>
    <w:p w14:paraId="33672A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产品技术创新点；</w:t>
      </w:r>
    </w:p>
    <w:p w14:paraId="259FC8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包括技术创新、产品结构创新、产品工艺创新、产品性能及使用效果的显著变化等（不少于200字，不超过1000字）</w:t>
      </w:r>
    </w:p>
    <w:p w14:paraId="5A4253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技术成熟性及可靠性论述；</w:t>
      </w:r>
    </w:p>
    <w:p w14:paraId="6D31F2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技术成熟性及可靠性论述（不少于100字，不超过500字）</w:t>
      </w:r>
    </w:p>
    <w:p w14:paraId="31AC65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5.产品市场分析及竞争优势：</w:t>
      </w:r>
    </w:p>
    <w:p w14:paraId="29FF17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行业历史与前景分析与预测，产品市场概况，市场需求，规模及增长趋势，市场定位，市场销售预测，进入该行业的技术壁垒，贸易壁垒，政策限制，其他； 产品竞争优势,竞争对手分析，如成本、价格优势以及产品性能、品牌、销售渠道优于竞争对手产品等</w:t>
      </w:r>
    </w:p>
    <w:p w14:paraId="75F33F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6.当前主要客户；</w:t>
      </w:r>
    </w:p>
    <w:p w14:paraId="1F419D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7.当前主要供应商；</w:t>
      </w:r>
    </w:p>
    <w:p w14:paraId="232B95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二、市场竞争分析</w:t>
      </w:r>
    </w:p>
    <w:p w14:paraId="0DC2E0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1.国内市场地位排名；</w:t>
      </w:r>
    </w:p>
    <w:p w14:paraId="348319F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填写1、2、3、.....、10或其他</w:t>
      </w:r>
    </w:p>
    <w:p w14:paraId="4E7414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2.市场份额占有率(%)；</w:t>
      </w:r>
    </w:p>
    <w:p w14:paraId="6AD357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3.主要市场竞争对手；</w:t>
      </w:r>
    </w:p>
    <w:p w14:paraId="31EB00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有无国内外竞争对手</w:t>
      </w:r>
    </w:p>
    <w:p w14:paraId="75A502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4.商业模式及业务拓展计划；</w:t>
      </w:r>
    </w:p>
    <w:p w14:paraId="186A39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产品的市场营销策略，产品的获利模式;在建立销售网络、销售渠道、设立代理商、分销商方面的策略；在广告促销方面、产品销售价格及建立良好销售队伍方面的策略；如何保证销售策略具体实施的有效性；对销售队伍采取什么样的激励机制等。文字不得少于100字</w:t>
      </w:r>
    </w:p>
    <w:p w14:paraId="26F2F9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三、经营风险与对策及其他</w:t>
      </w:r>
    </w:p>
    <w:p w14:paraId="10C686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1.经营风险与对策；</w:t>
      </w:r>
    </w:p>
    <w:p w14:paraId="5C3250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包括：政策风险、技术开发风险、经营管理风险、市场开拓风险、生产风险、财务风险、汇率风险、对公司关键人员依赖的风险等，提出有效的风险控制和防范手段。文字不得少于50字</w:t>
      </w:r>
    </w:p>
    <w:p w14:paraId="1E05BD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2.法律风险；</w:t>
      </w:r>
    </w:p>
    <w:p w14:paraId="659C54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有无经济诉讼、环保诉讼、其他诉讼</w:t>
      </w:r>
    </w:p>
    <w:p w14:paraId="770BFE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3.企业管理模式；</w:t>
      </w:r>
    </w:p>
    <w:p w14:paraId="497295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机构设置、员工持股、劳动合同、知识产权管理、规章制度等。文字不少于20字</w:t>
      </w:r>
    </w:p>
    <w:p w14:paraId="1BA225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4.公司对管理层及关键人员是否采取激励机制；</w:t>
      </w:r>
    </w:p>
    <w:p w14:paraId="0B71D7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5.公司是否考虑员工持股问题；</w:t>
      </w:r>
    </w:p>
    <w:p w14:paraId="56E80A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6.其他技术、产品及服务。</w:t>
      </w:r>
    </w:p>
    <w:p w14:paraId="1F4285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（文字不少于50字）</w:t>
      </w:r>
    </w:p>
    <w:p w14:paraId="35887C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四、财务数据</w:t>
      </w:r>
    </w:p>
    <w:tbl>
      <w:tblPr>
        <w:tblStyle w:val="6"/>
        <w:tblW w:w="8085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2454"/>
        <w:gridCol w:w="1459"/>
        <w:gridCol w:w="1459"/>
        <w:gridCol w:w="1460"/>
      </w:tblGrid>
      <w:tr w14:paraId="1ACA6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E9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历史财务数据</w:t>
            </w: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（注意：以下财务数据是企业整体财务数据 单位：万元人民币 ，小数点后两位）</w:t>
            </w:r>
          </w:p>
        </w:tc>
      </w:tr>
      <w:tr w14:paraId="1641A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AD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书宋_GBK" w:hAnsi="方正书宋_GBK" w:eastAsia="方正书宋_GBK" w:cs="方正书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Style w:val="11"/>
                <w:color w:val="auto"/>
                <w:lang w:val="en-US" w:eastAsia="zh-CN" w:bidi="ar"/>
              </w:rPr>
              <w:t>行</w:t>
            </w:r>
            <w:r>
              <w:rPr>
                <w:rStyle w:val="12"/>
                <w:rFonts w:hAnsi="方正书宋_GBK"/>
                <w:color w:val="auto"/>
                <w:lang w:val="en-US" w:eastAsia="zh-CN" w:bidi="ar"/>
              </w:rPr>
              <w:t>次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A6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科目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0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2023年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8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2024年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4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2025年</w:t>
            </w:r>
          </w:p>
        </w:tc>
      </w:tr>
      <w:tr w14:paraId="2A4A0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79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A3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资产总额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19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DB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54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71195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40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3A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负债总额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F5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1E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44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337EE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E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B4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无形资产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59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39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5A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70831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DB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88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净资产（所有者权益）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16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E2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78D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5EFED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6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3D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营业收入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3C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FA8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716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6B7C4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35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24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其中主营业务收入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C0A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D4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DD1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60035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A5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9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营业成本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872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A6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E7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7273A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5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04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销售费用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F1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43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C8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3E6F6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2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7B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管理费用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9E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CA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FD5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43A12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A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E0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其中投入研发费用总额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C90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50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95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64CED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0F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28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财务费用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4A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7F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AB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4068D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4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03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营业利润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98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07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67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6B234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F1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AA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利润总额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DD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FD4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44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38AD9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A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5B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所得税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C4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A36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81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38772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B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DD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研发费用加计扣除所得税减免额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426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E8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2C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5793A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EC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82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净利润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0A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22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D9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6A436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1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3D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财务预测</w:t>
            </w:r>
          </w:p>
        </w:tc>
      </w:tr>
      <w:tr w14:paraId="44C9C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1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行次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EE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科目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1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2026年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43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2027年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2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2028年</w:t>
            </w:r>
          </w:p>
        </w:tc>
      </w:tr>
      <w:tr w14:paraId="5FBC3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A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AD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营业收入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CD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EF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75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3CAFD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FD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00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营业成本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A63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21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32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0ACB1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1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E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所得税费用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2E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6B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759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  <w:tr w14:paraId="725AF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05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8F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净利润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0CF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1C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0D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Noto Sans CJK SC Regular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万元</w:t>
            </w:r>
          </w:p>
        </w:tc>
      </w:tr>
    </w:tbl>
    <w:p w14:paraId="6FFF0B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57D454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8C574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8C18D75">
      <w:pPr>
        <w:tabs>
          <w:tab w:val="left" w:pos="6660"/>
        </w:tabs>
        <w:snapToGrid w:val="0"/>
        <w:rPr>
          <w:rFonts w:hint="eastAsia" w:ascii="黑体" w:hAnsi="Times New Roman" w:eastAsia="黑体" w:cs="Times New Roman"/>
          <w:b/>
          <w:color w:val="auto"/>
          <w:sz w:val="28"/>
          <w:szCs w:val="28"/>
        </w:rPr>
      </w:pPr>
    </w:p>
    <w:p w14:paraId="64940CB1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168E51EE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6B373456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230D9167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5628AF61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0DDEC9DD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17A16951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00B02EBD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2DE61C4E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1D59D2A2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p w14:paraId="594995EB">
      <w:pPr>
        <w:pStyle w:val="2"/>
        <w:jc w:val="left"/>
        <w:rPr>
          <w:rFonts w:hint="eastAsia" w:ascii="文星黑体" w:hAnsi="文星黑体" w:eastAsia="文星黑体" w:cs="文星黑体"/>
          <w:b w:val="0"/>
          <w:bCs w:val="0"/>
          <w:snapToGrid w:val="0"/>
          <w:color w:val="auto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小标宋-GB13000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文星黑体">
    <w:altName w:val="黑体"/>
    <w:panose1 w:val="0201060900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F5AE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536F3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536F3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EA33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64"/>
  <w:drawingGridVerticalSpacing w:val="22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mMGI0NjdjNTI3Y2UzYjlkYmQyM2I2ZmFiMTY5ZDQifQ=="/>
  </w:docVars>
  <w:rsids>
    <w:rsidRoot w:val="73A54815"/>
    <w:rsid w:val="127E6D04"/>
    <w:rsid w:val="17FCDF41"/>
    <w:rsid w:val="1FF5D356"/>
    <w:rsid w:val="26FF94FE"/>
    <w:rsid w:val="27F6831E"/>
    <w:rsid w:val="2DFF216A"/>
    <w:rsid w:val="2FB53741"/>
    <w:rsid w:val="319E3BF8"/>
    <w:rsid w:val="399EEC02"/>
    <w:rsid w:val="3BFFC1D5"/>
    <w:rsid w:val="3F3E8481"/>
    <w:rsid w:val="3F9EC74A"/>
    <w:rsid w:val="3FFA0439"/>
    <w:rsid w:val="43CA66A0"/>
    <w:rsid w:val="4FDC55BE"/>
    <w:rsid w:val="51BA2643"/>
    <w:rsid w:val="56FCECC5"/>
    <w:rsid w:val="5BF31584"/>
    <w:rsid w:val="5E771742"/>
    <w:rsid w:val="5EFD41AF"/>
    <w:rsid w:val="5FFC20A4"/>
    <w:rsid w:val="637FAFC1"/>
    <w:rsid w:val="68663836"/>
    <w:rsid w:val="68779255"/>
    <w:rsid w:val="6B5F5918"/>
    <w:rsid w:val="6BD537B2"/>
    <w:rsid w:val="6E7ED968"/>
    <w:rsid w:val="6EF71D7F"/>
    <w:rsid w:val="6F0FC6D6"/>
    <w:rsid w:val="6F7F3B7B"/>
    <w:rsid w:val="6F9B8FC8"/>
    <w:rsid w:val="6FFF57AC"/>
    <w:rsid w:val="6FFF600B"/>
    <w:rsid w:val="71EE3E33"/>
    <w:rsid w:val="73A54815"/>
    <w:rsid w:val="7577859F"/>
    <w:rsid w:val="76527A34"/>
    <w:rsid w:val="76FEA8DF"/>
    <w:rsid w:val="77EA7E9E"/>
    <w:rsid w:val="78B0FDD7"/>
    <w:rsid w:val="79FB4269"/>
    <w:rsid w:val="7A6F7133"/>
    <w:rsid w:val="7AC69CCE"/>
    <w:rsid w:val="7B3F3703"/>
    <w:rsid w:val="7BB75E2D"/>
    <w:rsid w:val="7E3309B1"/>
    <w:rsid w:val="7E393D09"/>
    <w:rsid w:val="7ECE36B6"/>
    <w:rsid w:val="7FAF897A"/>
    <w:rsid w:val="7FBEF22F"/>
    <w:rsid w:val="7FBF5349"/>
    <w:rsid w:val="7FCE62FA"/>
    <w:rsid w:val="7FEFF8AF"/>
    <w:rsid w:val="7FF74632"/>
    <w:rsid w:val="7FFF6B46"/>
    <w:rsid w:val="8DFFEE5F"/>
    <w:rsid w:val="9F7D906A"/>
    <w:rsid w:val="AB7E77D2"/>
    <w:rsid w:val="ABB77DEF"/>
    <w:rsid w:val="ABFF2627"/>
    <w:rsid w:val="AF5DB1E6"/>
    <w:rsid w:val="B2FA44E6"/>
    <w:rsid w:val="B36FD232"/>
    <w:rsid w:val="B5FFF31F"/>
    <w:rsid w:val="B7F66D57"/>
    <w:rsid w:val="B7FFCDCC"/>
    <w:rsid w:val="BA60AD4B"/>
    <w:rsid w:val="BB7F7014"/>
    <w:rsid w:val="BCE56E15"/>
    <w:rsid w:val="BE3FB5DF"/>
    <w:rsid w:val="BFBD827A"/>
    <w:rsid w:val="CDF58ED4"/>
    <w:rsid w:val="CDFB1848"/>
    <w:rsid w:val="CEFFF975"/>
    <w:rsid w:val="CFAF429E"/>
    <w:rsid w:val="CFD7B789"/>
    <w:rsid w:val="D4776580"/>
    <w:rsid w:val="D4CF858A"/>
    <w:rsid w:val="D4FFE5C1"/>
    <w:rsid w:val="D67BD4ED"/>
    <w:rsid w:val="D79F886D"/>
    <w:rsid w:val="D7E78A60"/>
    <w:rsid w:val="D95BC14D"/>
    <w:rsid w:val="DADDA204"/>
    <w:rsid w:val="DBB63776"/>
    <w:rsid w:val="DBF7EA5D"/>
    <w:rsid w:val="DDFF6921"/>
    <w:rsid w:val="DFF5421B"/>
    <w:rsid w:val="DFFE43A3"/>
    <w:rsid w:val="DFFF9EE6"/>
    <w:rsid w:val="E3FD6702"/>
    <w:rsid w:val="E7E7C7A5"/>
    <w:rsid w:val="EEFE71F7"/>
    <w:rsid w:val="F3EF7C07"/>
    <w:rsid w:val="F4CD5B74"/>
    <w:rsid w:val="F6C3A4B0"/>
    <w:rsid w:val="F6FF6666"/>
    <w:rsid w:val="F7ED09EC"/>
    <w:rsid w:val="F7F3A0D5"/>
    <w:rsid w:val="F9F73E62"/>
    <w:rsid w:val="FBD4B541"/>
    <w:rsid w:val="FBDD20B1"/>
    <w:rsid w:val="FBF7449E"/>
    <w:rsid w:val="FC7FE4E8"/>
    <w:rsid w:val="FD592CD6"/>
    <w:rsid w:val="FD5D8FD3"/>
    <w:rsid w:val="FD7F5872"/>
    <w:rsid w:val="FDD486FF"/>
    <w:rsid w:val="FDDD7B7C"/>
    <w:rsid w:val="FEBF39D9"/>
    <w:rsid w:val="FEFB4836"/>
    <w:rsid w:val="FF3F215C"/>
    <w:rsid w:val="FF3FC739"/>
    <w:rsid w:val="FF47F162"/>
    <w:rsid w:val="FFB14041"/>
    <w:rsid w:val="FFCC1F2C"/>
    <w:rsid w:val="FFE19713"/>
    <w:rsid w:val="FFE7F5A4"/>
    <w:rsid w:val="FFFFB61E"/>
    <w:rsid w:val="FFFFF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No Spacing_ad81b47b-6779-4c76-b471-79375858c8cb"/>
    <w:basedOn w:val="1"/>
    <w:qFormat/>
    <w:uiPriority w:val="0"/>
    <w:pPr>
      <w:ind w:firstLine="200" w:firstLineChars="200"/>
    </w:pPr>
    <w:rPr>
      <w:rFonts w:ascii="Calibri" w:hAnsi="Calibri" w:eastAsia="宋体" w:cs="黑体"/>
      <w:lang w:val="en-US" w:eastAsia="zh-CN" w:bidi="ar-SA"/>
    </w:rPr>
  </w:style>
  <w:style w:type="character" w:customStyle="1" w:styleId="11">
    <w:name w:val="font21"/>
    <w:basedOn w:val="8"/>
    <w:qFormat/>
    <w:uiPriority w:val="0"/>
    <w:rPr>
      <w:rFonts w:hint="eastAsia" w:ascii="方正书宋_GBK" w:hAnsi="方正书宋_GBK" w:eastAsia="方正书宋_GBK" w:cs="方正书宋_GBK"/>
      <w:color w:val="666666"/>
      <w:sz w:val="22"/>
      <w:szCs w:val="22"/>
      <w:u w:val="none"/>
    </w:rPr>
  </w:style>
  <w:style w:type="character" w:customStyle="1" w:styleId="12">
    <w:name w:val="font11"/>
    <w:basedOn w:val="8"/>
    <w:qFormat/>
    <w:uiPriority w:val="0"/>
    <w:rPr>
      <w:rFonts w:hint="eastAsia" w:ascii="仿宋_GB2312" w:eastAsia="仿宋_GB2312" w:cs="仿宋_GB2312"/>
      <w:color w:val="666666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1049</Words>
  <Characters>1117</Characters>
  <Lines>0</Lines>
  <Paragraphs>0</Paragraphs>
  <TotalTime>22</TotalTime>
  <ScaleCrop>false</ScaleCrop>
  <LinksUpToDate>false</LinksUpToDate>
  <CharactersWithSpaces>1440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2024-04-04T23:36:00Z</dcterms:created>
  <dc:creator>Hyacinth</dc:creator>
  <cp:lastModifiedBy>熊傲</cp:lastModifiedBy>
  <cp:lastPrinted>2026-04-08T09:48:00Z</cp:lastPrinted>
  <dcterms:modified xsi:type="dcterms:W3CDTF">2026-04-28T00:55:03Z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79AD3FE0E9393E40125C3968471F01B9</vt:lpwstr>
  </property>
  <property fmtid="{D5CDD505-2E9C-101B-9397-08002B2CF9AE}" pid="4" name="KSOTemplateDocerSaveRecord">
    <vt:lpwstr>eyJoZGlkIjoiZmEwYTFlZGYwNTUxNTQwNWE2NzE0M2FhNWUxNmE1YjIiLCJ1c2VySWQiOiIxNTg0MjQ4MzEyIn0=</vt:lpwstr>
  </property>
</Properties>
</file>