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22AFE">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napToGrid w:val="0"/>
          <w:color w:val="000000"/>
          <w:spacing w:val="0"/>
          <w:kern w:val="0"/>
          <w:sz w:val="44"/>
          <w:szCs w:val="44"/>
          <w:highlight w:val="none"/>
          <w:lang w:val="en-US" w:eastAsia="zh-CN"/>
        </w:rPr>
      </w:pPr>
    </w:p>
    <w:p w14:paraId="36330AAD">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napToGrid w:val="0"/>
          <w:color w:val="000000"/>
          <w:spacing w:val="0"/>
          <w:kern w:val="0"/>
          <w:sz w:val="44"/>
          <w:szCs w:val="44"/>
          <w:highlight w:val="none"/>
          <w:lang w:val="zh-CN" w:eastAsia="zh-CN"/>
        </w:rPr>
      </w:pPr>
      <w:r>
        <w:rPr>
          <w:rFonts w:hint="eastAsia" w:ascii="方正小标宋_GBK" w:hAnsi="方正小标宋_GBK" w:eastAsia="方正小标宋_GBK" w:cs="方正小标宋_GBK"/>
          <w:snapToGrid w:val="0"/>
          <w:color w:val="000000"/>
          <w:spacing w:val="0"/>
          <w:kern w:val="0"/>
          <w:sz w:val="44"/>
          <w:szCs w:val="44"/>
          <w:highlight w:val="none"/>
          <w:lang w:val="en-US" w:eastAsia="zh-CN"/>
        </w:rPr>
        <w:t>江岸区经科局关于“模型奖励资金</w:t>
      </w:r>
      <w:r>
        <w:rPr>
          <w:rFonts w:hint="eastAsia" w:ascii="方正小标宋_GBK" w:hAnsi="方正小标宋_GBK" w:eastAsia="方正小标宋_GBK" w:cs="方正小标宋_GBK"/>
          <w:snapToGrid w:val="0"/>
          <w:color w:val="000000"/>
          <w:spacing w:val="0"/>
          <w:kern w:val="0"/>
          <w:sz w:val="44"/>
          <w:szCs w:val="44"/>
          <w:highlight w:val="none"/>
          <w:lang w:val="zh-CN" w:eastAsia="zh-CN"/>
        </w:rPr>
        <w:t>”</w:t>
      </w:r>
    </w:p>
    <w:p w14:paraId="1E304830">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方正小标宋_GBK" w:hAnsi="方正小标宋_GBK" w:eastAsia="方正小标宋_GBK" w:cs="方正小标宋_GBK"/>
          <w:snapToGrid w:val="0"/>
          <w:color w:val="000000"/>
          <w:spacing w:val="0"/>
          <w:kern w:val="0"/>
          <w:sz w:val="44"/>
          <w:szCs w:val="44"/>
          <w:highlight w:val="none"/>
          <w:lang w:val="en-US" w:eastAsia="zh-CN"/>
        </w:rPr>
      </w:pPr>
      <w:r>
        <w:rPr>
          <w:rFonts w:hint="eastAsia" w:ascii="方正小标宋_GBK" w:hAnsi="方正小标宋_GBK" w:eastAsia="方正小标宋_GBK" w:cs="方正小标宋_GBK"/>
          <w:snapToGrid w:val="0"/>
          <w:color w:val="000000"/>
          <w:spacing w:val="0"/>
          <w:kern w:val="0"/>
          <w:sz w:val="44"/>
          <w:szCs w:val="44"/>
          <w:highlight w:val="none"/>
          <w:lang w:val="zh-CN" w:eastAsia="zh-CN"/>
        </w:rPr>
        <w:t>的</w:t>
      </w:r>
      <w:r>
        <w:rPr>
          <w:rFonts w:hint="eastAsia" w:ascii="方正小标宋_GBK" w:hAnsi="方正小标宋_GBK" w:eastAsia="方正小标宋_GBK" w:cs="方正小标宋_GBK"/>
          <w:snapToGrid w:val="0"/>
          <w:color w:val="000000"/>
          <w:spacing w:val="0"/>
          <w:kern w:val="0"/>
          <w:sz w:val="44"/>
          <w:szCs w:val="44"/>
          <w:highlight w:val="none"/>
          <w:lang w:val="en-US" w:eastAsia="zh-CN"/>
        </w:rPr>
        <w:t>实施方案</w:t>
      </w:r>
    </w:p>
    <w:p w14:paraId="1210086E">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征求意见稿</w:t>
      </w:r>
      <w:r>
        <w:rPr>
          <w:rFonts w:hint="eastAsia" w:ascii="楷体_GB2312" w:hAnsi="楷体_GB2312" w:eastAsia="楷体_GB2312" w:cs="楷体_GB2312"/>
          <w:color w:val="auto"/>
          <w:sz w:val="32"/>
          <w:szCs w:val="32"/>
          <w:highlight w:val="none"/>
          <w:lang w:eastAsia="zh-CN"/>
        </w:rPr>
        <w:t>）</w:t>
      </w:r>
    </w:p>
    <w:p w14:paraId="12C96087">
      <w:pPr>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jc w:val="left"/>
        <w:textAlignment w:val="auto"/>
        <w:rPr>
          <w:rFonts w:hint="eastAsia" w:ascii="CESI仿宋-GB2312" w:hAnsi="CESI仿宋-GB2312" w:eastAsia="CESI仿宋-GB2312" w:cs="CESI仿宋-GB2312"/>
          <w:color w:val="auto"/>
          <w:sz w:val="32"/>
          <w:szCs w:val="32"/>
          <w:highlight w:val="none"/>
          <w:lang w:eastAsia="zh-CN"/>
        </w:rPr>
      </w:pPr>
    </w:p>
    <w:p w14:paraId="783504A3">
      <w:pPr>
        <w:keepNext w:val="0"/>
        <w:keepLines w:val="0"/>
        <w:pageBreakBefore w:val="0"/>
        <w:widowControl w:val="0"/>
        <w:kinsoku/>
        <w:wordWrap w:val="0"/>
        <w:overflowPunct/>
        <w:topLinePunct/>
        <w:autoSpaceDE/>
        <w:autoSpaceDN/>
        <w:bidi w:val="0"/>
        <w:adjustRightInd/>
        <w:snapToGrid/>
        <w:spacing w:line="570" w:lineRule="exact"/>
        <w:ind w:left="0" w:leftChars="0" w:firstLine="632" w:firstLineChars="200"/>
        <w:jc w:val="left"/>
        <w:textAlignment w:val="auto"/>
        <w:rPr>
          <w:rFonts w:hint="eastAsia" w:ascii="CESI黑体-GB2312" w:hAnsi="CESI黑体-GB2312" w:eastAsia="CESI黑体-GB2312" w:cs="CESI黑体-GB2312"/>
          <w:color w:val="auto"/>
          <w:sz w:val="32"/>
          <w:szCs w:val="32"/>
          <w:highlight w:val="none"/>
          <w:lang w:val="en-US" w:eastAsia="zh-CN"/>
        </w:rPr>
      </w:pPr>
      <w:r>
        <w:rPr>
          <w:rFonts w:hint="eastAsia" w:ascii="CESI黑体-GB2312" w:hAnsi="CESI黑体-GB2312" w:eastAsia="CESI黑体-GB2312" w:cs="CESI黑体-GB2312"/>
          <w:color w:val="auto"/>
          <w:sz w:val="32"/>
          <w:szCs w:val="32"/>
          <w:highlight w:val="none"/>
          <w:lang w:val="en-US" w:eastAsia="zh-CN"/>
        </w:rPr>
        <w:t>一、实施依据</w:t>
      </w:r>
    </w:p>
    <w:p w14:paraId="6B55373D">
      <w:pPr>
        <w:keepNext w:val="0"/>
        <w:keepLines w:val="0"/>
        <w:pageBreakBefore w:val="0"/>
        <w:widowControl w:val="0"/>
        <w:kinsoku/>
        <w:wordWrap w:val="0"/>
        <w:overflowPunct/>
        <w:topLinePunct/>
        <w:autoSpaceDE/>
        <w:autoSpaceDN/>
        <w:bidi w:val="0"/>
        <w:adjustRightInd/>
        <w:snapToGrid/>
        <w:spacing w:line="570" w:lineRule="exact"/>
        <w:ind w:left="0" w:leftChars="0" w:firstLine="63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江岸区支持数智经济加快发展若干措施实施细则》第8条“每年设置500万元的模型服务奖励资金，在现代金融、商贸物流、创意设计、文化旅游、专业服务、“涉江治水”生态经济等领域，支持企业使用垂直行业大模型、智能体开展应用，对使用企业开展使用效果评审，经评审通过的，最高给予20万元资金奖励，奖励期限最高三年。支持企业开展“垂类模型、智能体”的研发、备案与落地应用，形成5个以上优质应用案例的，给予20万元奖励；通过国家网信部门生成式人工智能服务备案的，叠加30万元奖励”。</w:t>
      </w:r>
    </w:p>
    <w:p w14:paraId="1BCCF8A0">
      <w:pPr>
        <w:keepNext w:val="0"/>
        <w:keepLines w:val="0"/>
        <w:pageBreakBefore w:val="0"/>
        <w:widowControl w:val="0"/>
        <w:kinsoku/>
        <w:wordWrap w:val="0"/>
        <w:overflowPunct/>
        <w:topLinePunct/>
        <w:autoSpaceDE/>
        <w:autoSpaceDN/>
        <w:bidi w:val="0"/>
        <w:adjustRightInd/>
        <w:snapToGrid/>
        <w:spacing w:line="570" w:lineRule="exact"/>
        <w:ind w:left="0" w:leftChars="0" w:firstLine="632" w:firstLineChars="200"/>
        <w:jc w:val="left"/>
        <w:textAlignment w:val="auto"/>
        <w:rPr>
          <w:rFonts w:hint="eastAsia" w:ascii="CESI黑体-GB2312" w:hAnsi="CESI黑体-GB2312" w:eastAsia="CESI黑体-GB2312" w:cs="CESI黑体-GB2312"/>
          <w:color w:val="auto"/>
          <w:sz w:val="32"/>
          <w:szCs w:val="32"/>
          <w:highlight w:val="none"/>
          <w:lang w:val="en-US" w:eastAsia="zh-CN"/>
        </w:rPr>
      </w:pPr>
      <w:r>
        <w:rPr>
          <w:rFonts w:hint="eastAsia" w:ascii="CESI黑体-GB2312" w:hAnsi="CESI黑体-GB2312" w:eastAsia="CESI黑体-GB2312" w:cs="CESI黑体-GB2312"/>
          <w:color w:val="auto"/>
          <w:sz w:val="32"/>
          <w:szCs w:val="32"/>
          <w:highlight w:val="none"/>
          <w:lang w:val="en-US" w:eastAsia="zh-CN"/>
        </w:rPr>
        <w:t>二、支持对象</w:t>
      </w:r>
    </w:p>
    <w:p w14:paraId="75D4E0FF">
      <w:pPr>
        <w:keepNext w:val="0"/>
        <w:keepLines w:val="0"/>
        <w:pageBreakBefore w:val="0"/>
        <w:widowControl w:val="0"/>
        <w:kinsoku/>
        <w:wordWrap w:val="0"/>
        <w:overflowPunct/>
        <w:topLinePunct/>
        <w:autoSpaceDE/>
        <w:autoSpaceDN/>
        <w:bidi w:val="0"/>
        <w:adjustRightInd/>
        <w:snapToGrid/>
        <w:spacing w:line="570" w:lineRule="exact"/>
        <w:ind w:left="0" w:leftChars="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（一）申报主体应为具备独立法人资格，在江岸区开展人工智能研发或生产活动的企业；</w:t>
      </w:r>
    </w:p>
    <w:p w14:paraId="37A34878">
      <w:pPr>
        <w:keepNext w:val="0"/>
        <w:keepLines w:val="0"/>
        <w:pageBreakBefore w:val="0"/>
        <w:widowControl w:val="0"/>
        <w:kinsoku/>
        <w:wordWrap w:val="0"/>
        <w:overflowPunct/>
        <w:topLinePunct/>
        <w:autoSpaceDE/>
        <w:autoSpaceDN/>
        <w:bidi w:val="0"/>
        <w:adjustRightInd/>
        <w:snapToGrid/>
        <w:spacing w:line="570" w:lineRule="exact"/>
        <w:ind w:left="0" w:leftChars="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highlight w:val="none"/>
          <w:lang w:val="en-US" w:eastAsia="zh-CN"/>
        </w:rPr>
        <w:t>申报主体信用记录良好</w:t>
      </w:r>
      <w:r>
        <w:rPr>
          <w:rFonts w:hint="eastAsia" w:ascii="仿宋_GB2312" w:hAnsi="仿宋_GB2312" w:eastAsia="仿宋_GB2312" w:cs="仿宋_GB2312"/>
          <w:color w:val="auto"/>
          <w:sz w:val="32"/>
          <w:szCs w:val="32"/>
          <w:highlight w:val="none"/>
          <w:lang w:val="en-US" w:eastAsia="zh-CN"/>
        </w:rPr>
        <w:t>；</w:t>
      </w:r>
    </w:p>
    <w:p w14:paraId="3DD6B042">
      <w:pPr>
        <w:keepNext w:val="0"/>
        <w:keepLines w:val="0"/>
        <w:pageBreakBefore w:val="0"/>
        <w:widowControl w:val="0"/>
        <w:kinsoku/>
        <w:wordWrap w:val="0"/>
        <w:overflowPunct/>
        <w:topLinePunct/>
        <w:autoSpaceDE/>
        <w:autoSpaceDN/>
        <w:bidi w:val="0"/>
        <w:adjustRightInd/>
        <w:snapToGrid/>
        <w:spacing w:line="570" w:lineRule="exact"/>
        <w:ind w:left="0" w:leftChars="0" w:firstLine="640"/>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b w:val="0"/>
          <w:color w:val="auto"/>
          <w:kern w:val="2"/>
          <w:sz w:val="32"/>
          <w:szCs w:val="32"/>
          <w:highlight w:val="none"/>
          <w:lang w:val="en-US" w:eastAsia="zh-CN" w:bidi="ar-SA"/>
        </w:rPr>
        <w:t>联合共建项目的牵头单位需承担项目落地协调、产业资源对接及本地化服务保障职责。</w:t>
      </w:r>
    </w:p>
    <w:p w14:paraId="2F9FE621">
      <w:pPr>
        <w:keepNext w:val="0"/>
        <w:keepLines w:val="0"/>
        <w:pageBreakBefore w:val="0"/>
        <w:widowControl w:val="0"/>
        <w:kinsoku/>
        <w:wordWrap w:val="0"/>
        <w:overflowPunct/>
        <w:topLinePunct/>
        <w:autoSpaceDE/>
        <w:autoSpaceDN/>
        <w:bidi w:val="0"/>
        <w:adjustRightInd/>
        <w:snapToGrid/>
        <w:spacing w:line="570" w:lineRule="exact"/>
        <w:ind w:left="0" w:leftChars="0" w:firstLine="632" w:firstLineChars="200"/>
        <w:jc w:val="left"/>
        <w:textAlignment w:val="auto"/>
        <w:rPr>
          <w:rFonts w:hint="eastAsia" w:ascii="CESI黑体-GB2312" w:hAnsi="CESI黑体-GB2312" w:eastAsia="CESI黑体-GB2312" w:cs="CESI黑体-GB2312"/>
          <w:color w:val="auto"/>
          <w:sz w:val="32"/>
          <w:szCs w:val="32"/>
          <w:highlight w:val="none"/>
          <w:lang w:val="en-US" w:eastAsia="zh-CN"/>
        </w:rPr>
      </w:pPr>
      <w:r>
        <w:rPr>
          <w:rFonts w:hint="eastAsia" w:ascii="CESI黑体-GB2312" w:hAnsi="CESI黑体-GB2312" w:eastAsia="CESI黑体-GB2312" w:cs="CESI黑体-GB2312"/>
          <w:color w:val="auto"/>
          <w:sz w:val="32"/>
          <w:szCs w:val="32"/>
          <w:highlight w:val="none"/>
          <w:lang w:val="en-US" w:eastAsia="zh-CN"/>
        </w:rPr>
        <w:t>三、申报条件</w:t>
      </w:r>
    </w:p>
    <w:p w14:paraId="438B0537">
      <w:pPr>
        <w:keepNext w:val="0"/>
        <w:keepLines w:val="0"/>
        <w:pageBreakBefore w:val="0"/>
        <w:widowControl w:val="0"/>
        <w:kinsoku/>
        <w:wordWrap w:val="0"/>
        <w:overflowPunct/>
        <w:topLinePunct/>
        <w:autoSpaceDE/>
        <w:autoSpaceDN/>
        <w:bidi w:val="0"/>
        <w:adjustRightInd/>
        <w:snapToGrid/>
        <w:spacing w:line="570" w:lineRule="exact"/>
        <w:ind w:left="0" w:leftChars="0" w:firstLine="64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（一）模型服务奖励</w:t>
      </w:r>
    </w:p>
    <w:p w14:paraId="5D8E2566">
      <w:pPr>
        <w:keepNext w:val="0"/>
        <w:keepLines w:val="0"/>
        <w:pageBreakBefore w:val="0"/>
        <w:widowControl w:val="0"/>
        <w:kinsoku/>
        <w:wordWrap w:val="0"/>
        <w:overflowPunct/>
        <w:topLinePunct/>
        <w:autoSpaceDE/>
        <w:autoSpaceDN/>
        <w:bidi w:val="0"/>
        <w:adjustRightInd/>
        <w:snapToGrid/>
        <w:spacing w:line="570" w:lineRule="exact"/>
        <w:ind w:left="0" w:leftChars="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1.企业使用垂直行业大模型、智能体开展应用；</w:t>
      </w:r>
    </w:p>
    <w:p w14:paraId="513E7A43">
      <w:pPr>
        <w:keepNext w:val="0"/>
        <w:keepLines w:val="0"/>
        <w:pageBreakBefore w:val="0"/>
        <w:widowControl w:val="0"/>
        <w:kinsoku/>
        <w:wordWrap w:val="0"/>
        <w:overflowPunct/>
        <w:topLinePunct/>
        <w:autoSpaceDE/>
        <w:autoSpaceDN/>
        <w:bidi w:val="0"/>
        <w:adjustRightInd/>
        <w:snapToGrid/>
        <w:spacing w:line="570" w:lineRule="exact"/>
        <w:ind w:left="0" w:leftChars="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2.在现代金融、商贸物流、创意设计、文化旅游、专业服务、“涉江治水”生态经济等领域实际应用；</w:t>
      </w:r>
    </w:p>
    <w:p w14:paraId="69919BC2">
      <w:pPr>
        <w:keepNext w:val="0"/>
        <w:keepLines w:val="0"/>
        <w:pageBreakBefore w:val="0"/>
        <w:widowControl w:val="0"/>
        <w:kinsoku/>
        <w:wordWrap w:val="0"/>
        <w:overflowPunct/>
        <w:topLinePunct/>
        <w:autoSpaceDE/>
        <w:autoSpaceDN/>
        <w:bidi w:val="0"/>
        <w:adjustRightInd/>
        <w:snapToGrid/>
        <w:spacing w:line="570" w:lineRule="exact"/>
        <w:ind w:left="0" w:leftChars="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3.应用效果显著。</w:t>
      </w:r>
    </w:p>
    <w:p w14:paraId="0BD2797F">
      <w:pPr>
        <w:keepNext w:val="0"/>
        <w:keepLines w:val="0"/>
        <w:pageBreakBefore w:val="0"/>
        <w:widowControl w:val="0"/>
        <w:kinsoku/>
        <w:wordWrap w:val="0"/>
        <w:overflowPunct/>
        <w:topLinePunct/>
        <w:autoSpaceDE/>
        <w:autoSpaceDN/>
        <w:bidi w:val="0"/>
        <w:adjustRightInd/>
        <w:snapToGrid/>
        <w:spacing w:line="570" w:lineRule="exact"/>
        <w:ind w:left="0" w:leftChars="0" w:firstLine="64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（二）模型研发奖励</w:t>
      </w:r>
    </w:p>
    <w:p w14:paraId="26A0F25D">
      <w:pPr>
        <w:keepNext w:val="0"/>
        <w:keepLines w:val="0"/>
        <w:pageBreakBefore w:val="0"/>
        <w:widowControl w:val="0"/>
        <w:kinsoku/>
        <w:wordWrap w:val="0"/>
        <w:overflowPunct/>
        <w:topLinePunct/>
        <w:autoSpaceDE/>
        <w:autoSpaceDN/>
        <w:bidi w:val="0"/>
        <w:adjustRightInd/>
        <w:snapToGrid/>
        <w:spacing w:line="570" w:lineRule="exact"/>
        <w:ind w:left="0" w:leftChars="0" w:firstLine="63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1.基于国内主流通用大模型进行开发；</w:t>
      </w:r>
    </w:p>
    <w:p w14:paraId="638A4C39">
      <w:pPr>
        <w:keepNext w:val="0"/>
        <w:keepLines w:val="0"/>
        <w:pageBreakBefore w:val="0"/>
        <w:widowControl w:val="0"/>
        <w:kinsoku/>
        <w:wordWrap w:val="0"/>
        <w:overflowPunct/>
        <w:topLinePunct/>
        <w:autoSpaceDE/>
        <w:autoSpaceDN/>
        <w:bidi w:val="0"/>
        <w:adjustRightInd/>
        <w:snapToGrid/>
        <w:spacing w:line="570" w:lineRule="exact"/>
        <w:ind w:left="0" w:leftChars="0" w:firstLine="63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2.拥有专业的技术研发团队；</w:t>
      </w:r>
    </w:p>
    <w:p w14:paraId="21EC3F6D">
      <w:pPr>
        <w:keepNext w:val="0"/>
        <w:keepLines w:val="0"/>
        <w:pageBreakBefore w:val="0"/>
        <w:widowControl w:val="0"/>
        <w:kinsoku/>
        <w:wordWrap w:val="0"/>
        <w:overflowPunct/>
        <w:topLinePunct/>
        <w:autoSpaceDE/>
        <w:autoSpaceDN/>
        <w:bidi w:val="0"/>
        <w:adjustRightInd/>
        <w:snapToGrid/>
        <w:spacing w:line="570" w:lineRule="exact"/>
        <w:ind w:left="0" w:leftChars="0" w:firstLine="63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3.在现代金融、商贸物流、创意设计、文化旅游、专业服务、"涉江治水"生态经济等领域形成5个以上优质应用案例；</w:t>
      </w:r>
    </w:p>
    <w:p w14:paraId="456153B1">
      <w:pPr>
        <w:keepNext w:val="0"/>
        <w:keepLines w:val="0"/>
        <w:pageBreakBefore w:val="0"/>
        <w:widowControl w:val="0"/>
        <w:kinsoku/>
        <w:wordWrap w:val="0"/>
        <w:overflowPunct/>
        <w:topLinePunct/>
        <w:autoSpaceDE/>
        <w:autoSpaceDN/>
        <w:bidi w:val="0"/>
        <w:adjustRightInd/>
        <w:snapToGrid/>
        <w:spacing w:line="570" w:lineRule="exact"/>
        <w:ind w:left="0" w:leftChars="0" w:firstLine="63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4.通过国家网信部门生成式人工智能服务备案的。（非必要）</w:t>
      </w:r>
    </w:p>
    <w:p w14:paraId="78AEB063">
      <w:pPr>
        <w:keepNext w:val="0"/>
        <w:keepLines w:val="0"/>
        <w:pageBreakBefore w:val="0"/>
        <w:widowControl w:val="0"/>
        <w:kinsoku/>
        <w:wordWrap w:val="0"/>
        <w:overflowPunct/>
        <w:topLinePunct/>
        <w:autoSpaceDE/>
        <w:autoSpaceDN/>
        <w:bidi w:val="0"/>
        <w:adjustRightInd/>
        <w:snapToGrid/>
        <w:spacing w:line="570" w:lineRule="exact"/>
        <w:ind w:left="0" w:leftChars="0" w:firstLine="632" w:firstLineChars="200"/>
        <w:jc w:val="left"/>
        <w:textAlignment w:val="auto"/>
        <w:rPr>
          <w:rFonts w:hint="default" w:ascii="CESI黑体-GB2312" w:hAnsi="CESI黑体-GB2312" w:eastAsia="CESI黑体-GB2312" w:cs="CESI黑体-GB2312"/>
          <w:color w:val="auto"/>
          <w:sz w:val="32"/>
          <w:szCs w:val="32"/>
          <w:highlight w:val="none"/>
          <w:lang w:val="en-US" w:eastAsia="zh-CN"/>
        </w:rPr>
      </w:pPr>
      <w:r>
        <w:rPr>
          <w:rFonts w:hint="eastAsia" w:ascii="CESI黑体-GB2312" w:hAnsi="CESI黑体-GB2312" w:eastAsia="CESI黑体-GB2312" w:cs="CESI黑体-GB2312"/>
          <w:color w:val="auto"/>
          <w:sz w:val="32"/>
          <w:szCs w:val="32"/>
          <w:highlight w:val="none"/>
          <w:lang w:val="en-US" w:eastAsia="zh-CN"/>
        </w:rPr>
        <w:t>四、申报方式</w:t>
      </w:r>
    </w:p>
    <w:p w14:paraId="4D5C1DC0">
      <w:pPr>
        <w:keepNext w:val="0"/>
        <w:keepLines w:val="0"/>
        <w:pageBreakBefore w:val="0"/>
        <w:widowControl w:val="0"/>
        <w:kinsoku/>
        <w:wordWrap w:val="0"/>
        <w:overflowPunct/>
        <w:topLinePunct/>
        <w:autoSpaceDE/>
        <w:autoSpaceDN/>
        <w:bidi w:val="0"/>
        <w:adjustRightInd/>
        <w:snapToGrid/>
        <w:spacing w:line="570" w:lineRule="exact"/>
        <w:ind w:left="0" w:leftChars="0" w:firstLine="640"/>
        <w:textAlignment w:val="auto"/>
        <w:rPr>
          <w:rFonts w:hint="eastAsia" w:ascii="仿宋_GB2312" w:hAnsi="仿宋_GB2312" w:eastAsia="仿宋_GB2312" w:cs="仿宋_GB2312"/>
          <w:snapToGrid w:val="0"/>
          <w:color w:val="auto"/>
          <w:spacing w:val="0"/>
          <w:kern w:val="0"/>
          <w:sz w:val="32"/>
          <w:szCs w:val="32"/>
          <w:highlight w:val="none"/>
          <w:u w:val="none"/>
          <w:lang w:val="zh-CN" w:eastAsia="zh-CN" w:bidi="ar-SA"/>
        </w:rPr>
      </w:pPr>
      <w:r>
        <w:rPr>
          <w:rFonts w:hint="eastAsia" w:ascii="仿宋_GB2312" w:hAnsi="仿宋_GB2312" w:eastAsia="仿宋_GB2312" w:cs="仿宋_GB2312"/>
          <w:snapToGrid w:val="0"/>
          <w:color w:val="auto"/>
          <w:spacing w:val="0"/>
          <w:kern w:val="0"/>
          <w:sz w:val="32"/>
          <w:szCs w:val="32"/>
          <w:highlight w:val="none"/>
          <w:lang w:val="zh-CN" w:eastAsia="zh-CN" w:bidi="ar-SA"/>
        </w:rPr>
        <w:t>（</w:t>
      </w:r>
      <w:r>
        <w:rPr>
          <w:rFonts w:hint="eastAsia" w:ascii="仿宋_GB2312" w:hAnsi="仿宋_GB2312" w:eastAsia="仿宋_GB2312" w:cs="仿宋_GB2312"/>
          <w:snapToGrid w:val="0"/>
          <w:color w:val="auto"/>
          <w:spacing w:val="0"/>
          <w:kern w:val="0"/>
          <w:sz w:val="32"/>
          <w:szCs w:val="32"/>
          <w:highlight w:val="none"/>
          <w:lang w:val="en-US" w:eastAsia="zh-CN" w:bidi="ar-SA"/>
        </w:rPr>
        <w:t>一</w:t>
      </w:r>
      <w:r>
        <w:rPr>
          <w:rFonts w:hint="eastAsia" w:ascii="仿宋_GB2312" w:hAnsi="仿宋_GB2312" w:eastAsia="仿宋_GB2312" w:cs="仿宋_GB2312"/>
          <w:snapToGrid w:val="0"/>
          <w:color w:val="auto"/>
          <w:spacing w:val="0"/>
          <w:kern w:val="0"/>
          <w:sz w:val="32"/>
          <w:szCs w:val="32"/>
          <w:highlight w:val="none"/>
          <w:lang w:val="zh-CN" w:eastAsia="zh-CN" w:bidi="ar-SA"/>
        </w:rPr>
        <w:t>）根据区经科局发布的申报通知，按照申报资料清单，提交申报表及相关佐证材料</w:t>
      </w:r>
      <w:r>
        <w:rPr>
          <w:rFonts w:hint="eastAsia" w:ascii="仿宋_GB2312" w:hAnsi="仿宋_GB2312" w:eastAsia="仿宋_GB2312" w:cs="仿宋_GB2312"/>
          <w:snapToGrid w:val="0"/>
          <w:color w:val="auto"/>
          <w:spacing w:val="0"/>
          <w:kern w:val="0"/>
          <w:sz w:val="32"/>
          <w:szCs w:val="32"/>
          <w:highlight w:val="none"/>
          <w:u w:val="none"/>
          <w:lang w:val="zh-CN" w:eastAsia="zh-CN" w:bidi="ar-SA"/>
        </w:rPr>
        <w:t>（见附件）。</w:t>
      </w:r>
    </w:p>
    <w:p w14:paraId="6F07BDE4">
      <w:pPr>
        <w:keepNext w:val="0"/>
        <w:keepLines w:val="0"/>
        <w:pageBreakBefore w:val="0"/>
        <w:widowControl w:val="0"/>
        <w:kinsoku/>
        <w:wordWrap w:val="0"/>
        <w:overflowPunct/>
        <w:topLinePunct/>
        <w:autoSpaceDE/>
        <w:autoSpaceDN/>
        <w:bidi w:val="0"/>
        <w:adjustRightInd/>
        <w:snapToGrid/>
        <w:spacing w:line="570" w:lineRule="exact"/>
        <w:ind w:left="0" w:leftChars="0" w:firstLine="632" w:firstLineChars="200"/>
        <w:jc w:val="left"/>
        <w:textAlignment w:val="auto"/>
        <w:rPr>
          <w:rFonts w:hint="eastAsia" w:ascii="仿宋_GB2312" w:hAnsi="仿宋_GB2312" w:eastAsia="仿宋_GB2312" w:cs="仿宋_GB2312"/>
          <w:snapToGrid w:val="0"/>
          <w:color w:val="auto"/>
          <w:spacing w:val="0"/>
          <w:kern w:val="0"/>
          <w:sz w:val="32"/>
          <w:szCs w:val="32"/>
          <w:highlight w:val="none"/>
          <w:lang w:val="en-US" w:eastAsia="zh-CN" w:bidi="ar-SA"/>
        </w:rPr>
      </w:pPr>
      <w:r>
        <w:rPr>
          <w:rFonts w:hint="eastAsia" w:ascii="仿宋_GB2312" w:hAnsi="仿宋_GB2312" w:eastAsia="仿宋_GB2312" w:cs="仿宋_GB2312"/>
          <w:snapToGrid w:val="0"/>
          <w:color w:val="auto"/>
          <w:spacing w:val="0"/>
          <w:kern w:val="0"/>
          <w:sz w:val="32"/>
          <w:szCs w:val="32"/>
          <w:highlight w:val="none"/>
          <w:lang w:val="zh-CN" w:eastAsia="zh-CN" w:bidi="ar-SA"/>
        </w:rPr>
        <w:t>（二）</w:t>
      </w:r>
      <w:r>
        <w:rPr>
          <w:rFonts w:hint="eastAsia" w:ascii="仿宋_GB2312" w:hAnsi="仿宋_GB2312" w:eastAsia="仿宋_GB2312" w:cs="仿宋_GB2312"/>
          <w:highlight w:val="none"/>
          <w:lang w:val="en-US" w:eastAsia="zh-CN"/>
        </w:rPr>
        <w:t>申报主体</w:t>
      </w:r>
      <w:r>
        <w:rPr>
          <w:rFonts w:hint="eastAsia" w:ascii="仿宋_GB2312" w:hAnsi="仿宋_GB2312" w:eastAsia="仿宋_GB2312" w:cs="仿宋_GB2312"/>
          <w:snapToGrid w:val="0"/>
          <w:color w:val="auto"/>
          <w:spacing w:val="0"/>
          <w:kern w:val="0"/>
          <w:sz w:val="32"/>
          <w:szCs w:val="32"/>
          <w:highlight w:val="none"/>
          <w:lang w:val="zh-CN" w:eastAsia="zh-CN" w:bidi="ar-SA"/>
        </w:rPr>
        <w:t>被依法依规纳入严重失信主体名单或失信惩戒措施清单的，不予资金支持。</w:t>
      </w:r>
    </w:p>
    <w:p w14:paraId="597AABF8">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left"/>
        <w:textAlignment w:val="auto"/>
        <w:rPr>
          <w:rFonts w:hint="eastAsia" w:ascii="CESI黑体-GB2312" w:hAnsi="CESI黑体-GB2312" w:eastAsia="CESI黑体-GB2312" w:cs="CESI黑体-GB2312"/>
          <w:snapToGrid w:val="0"/>
          <w:color w:val="auto"/>
          <w:spacing w:val="0"/>
          <w:kern w:val="0"/>
          <w:sz w:val="32"/>
          <w:szCs w:val="32"/>
          <w:highlight w:val="none"/>
          <w:lang w:val="zh-CN" w:eastAsia="zh-CN" w:bidi="ar-SA"/>
        </w:rPr>
      </w:pPr>
      <w:r>
        <w:rPr>
          <w:rFonts w:hint="eastAsia" w:ascii="CESI黑体-GB2312" w:hAnsi="CESI黑体-GB2312" w:eastAsia="CESI黑体-GB2312" w:cs="CESI黑体-GB2312"/>
          <w:snapToGrid w:val="0"/>
          <w:color w:val="auto"/>
          <w:spacing w:val="0"/>
          <w:kern w:val="0"/>
          <w:sz w:val="32"/>
          <w:szCs w:val="32"/>
          <w:highlight w:val="none"/>
          <w:lang w:val="en-US" w:eastAsia="zh-CN" w:bidi="ar-SA"/>
        </w:rPr>
        <w:t>五</w:t>
      </w:r>
      <w:r>
        <w:rPr>
          <w:rFonts w:hint="eastAsia" w:ascii="CESI黑体-GB2312" w:hAnsi="CESI黑体-GB2312" w:eastAsia="CESI黑体-GB2312" w:cs="CESI黑体-GB2312"/>
          <w:snapToGrid w:val="0"/>
          <w:color w:val="auto"/>
          <w:spacing w:val="0"/>
          <w:kern w:val="0"/>
          <w:sz w:val="32"/>
          <w:szCs w:val="32"/>
          <w:highlight w:val="none"/>
          <w:lang w:val="zh-CN" w:eastAsia="zh-CN" w:bidi="ar-SA"/>
        </w:rPr>
        <w:t>、组织实施</w:t>
      </w:r>
    </w:p>
    <w:p w14:paraId="5D92901C">
      <w:pPr>
        <w:pStyle w:val="6"/>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CESI仿宋-GB2312" w:hAnsi="CESI仿宋-GB2312" w:eastAsia="CESI仿宋-GB2312" w:cs="CESI仿宋-GB2312"/>
          <w:sz w:val="32"/>
          <w:szCs w:val="32"/>
          <w:highlight w:val="none"/>
          <w:lang w:eastAsia="zh-CN"/>
        </w:rPr>
      </w:pPr>
      <w:r>
        <w:rPr>
          <w:rFonts w:hint="eastAsia" w:ascii="CESI仿宋-GB2312" w:hAnsi="CESI仿宋-GB2312" w:eastAsia="CESI仿宋-GB2312" w:cs="CESI仿宋-GB2312"/>
          <w:b/>
          <w:bCs w:val="0"/>
          <w:kern w:val="2"/>
          <w:sz w:val="32"/>
          <w:szCs w:val="32"/>
          <w:highlight w:val="none"/>
          <w:lang w:val="en-US" w:eastAsia="zh-CN" w:bidi="ar-SA"/>
        </w:rPr>
        <w:t>（一）发布通知。</w:t>
      </w:r>
      <w:r>
        <w:rPr>
          <w:rFonts w:hint="eastAsia" w:ascii="仿宋_GB2312" w:hAnsi="仿宋_GB2312" w:eastAsia="仿宋_GB2312" w:cs="仿宋_GB2312"/>
          <w:bCs/>
          <w:kern w:val="2"/>
          <w:sz w:val="32"/>
          <w:szCs w:val="32"/>
          <w:highlight w:val="none"/>
          <w:lang w:val="en-US" w:eastAsia="zh-CN" w:bidi="ar-SA"/>
        </w:rPr>
        <w:t>区经科局按照本实施方案的有关要求，在官方信息平台发布《江岸区经科局关于申报模型奖励资金的通知》</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lang w:eastAsia="zh-CN"/>
        </w:rPr>
        <w:t>可</w:t>
      </w:r>
      <w:r>
        <w:rPr>
          <w:rFonts w:hint="eastAsia" w:ascii="仿宋_GB2312" w:hAnsi="仿宋_GB2312" w:eastAsia="仿宋_GB2312" w:cs="仿宋_GB2312"/>
          <w:sz w:val="32"/>
          <w:szCs w:val="32"/>
          <w:highlight w:val="none"/>
        </w:rPr>
        <w:t>根据申报</w:t>
      </w:r>
      <w:r>
        <w:rPr>
          <w:rFonts w:hint="eastAsia" w:ascii="仿宋_GB2312" w:hAnsi="仿宋_GB2312" w:eastAsia="仿宋_GB2312" w:cs="仿宋_GB2312"/>
          <w:sz w:val="32"/>
          <w:szCs w:val="32"/>
          <w:highlight w:val="none"/>
          <w:lang w:eastAsia="zh-CN"/>
        </w:rPr>
        <w:t>通知</w:t>
      </w:r>
      <w:r>
        <w:rPr>
          <w:rFonts w:hint="eastAsia" w:ascii="仿宋_GB2312" w:hAnsi="仿宋_GB2312" w:eastAsia="仿宋_GB2312" w:cs="仿宋_GB2312"/>
          <w:sz w:val="32"/>
          <w:szCs w:val="32"/>
          <w:highlight w:val="none"/>
        </w:rPr>
        <w:t>的要求，</w:t>
      </w:r>
      <w:r>
        <w:rPr>
          <w:rFonts w:hint="eastAsia" w:ascii="仿宋_GB2312" w:hAnsi="仿宋_GB2312" w:eastAsia="仿宋_GB2312" w:cs="仿宋_GB2312"/>
          <w:sz w:val="32"/>
          <w:szCs w:val="32"/>
          <w:highlight w:val="none"/>
          <w:lang w:eastAsia="zh-CN"/>
        </w:rPr>
        <w:t>通过网上提交</w:t>
      </w:r>
      <w:r>
        <w:rPr>
          <w:rFonts w:hint="eastAsia" w:ascii="仿宋_GB2312" w:hAnsi="仿宋_GB2312" w:eastAsia="仿宋_GB2312" w:cs="仿宋_GB2312"/>
          <w:sz w:val="32"/>
          <w:szCs w:val="32"/>
          <w:highlight w:val="none"/>
        </w:rPr>
        <w:t>申请</w:t>
      </w:r>
      <w:r>
        <w:rPr>
          <w:rFonts w:hint="eastAsia" w:ascii="仿宋_GB2312" w:hAnsi="仿宋_GB2312" w:eastAsia="仿宋_GB2312" w:cs="仿宋_GB2312"/>
          <w:sz w:val="32"/>
          <w:szCs w:val="32"/>
          <w:highlight w:val="none"/>
          <w:lang w:eastAsia="zh-CN"/>
        </w:rPr>
        <w:t>表</w:t>
      </w:r>
      <w:r>
        <w:rPr>
          <w:rFonts w:hint="eastAsia" w:ascii="仿宋_GB2312" w:hAnsi="仿宋_GB2312" w:eastAsia="仿宋_GB2312" w:cs="仿宋_GB2312"/>
          <w:sz w:val="32"/>
          <w:szCs w:val="32"/>
          <w:highlight w:val="none"/>
        </w:rPr>
        <w:t>和相关</w:t>
      </w:r>
      <w:r>
        <w:rPr>
          <w:rFonts w:hint="eastAsia" w:ascii="仿宋_GB2312" w:hAnsi="仿宋_GB2312" w:eastAsia="仿宋_GB2312" w:cs="仿宋_GB2312"/>
          <w:sz w:val="32"/>
          <w:szCs w:val="32"/>
          <w:highlight w:val="none"/>
          <w:lang w:eastAsia="zh-CN"/>
        </w:rPr>
        <w:t>佐证</w:t>
      </w:r>
      <w:r>
        <w:rPr>
          <w:rFonts w:hint="eastAsia" w:ascii="仿宋_GB2312" w:hAnsi="仿宋_GB2312" w:eastAsia="仿宋_GB2312" w:cs="仿宋_GB2312"/>
          <w:sz w:val="32"/>
          <w:szCs w:val="32"/>
          <w:highlight w:val="none"/>
        </w:rPr>
        <w:t>材料</w:t>
      </w:r>
      <w:r>
        <w:rPr>
          <w:rFonts w:hint="eastAsia" w:ascii="仿宋_GB2312" w:hAnsi="仿宋_GB2312" w:eastAsia="仿宋_GB2312" w:cs="仿宋_GB2312"/>
          <w:sz w:val="32"/>
          <w:szCs w:val="32"/>
          <w:highlight w:val="none"/>
          <w:lang w:eastAsia="zh-CN"/>
        </w:rPr>
        <w:t>进行</w:t>
      </w:r>
      <w:r>
        <w:rPr>
          <w:rFonts w:hint="eastAsia" w:ascii="仿宋_GB2312" w:hAnsi="仿宋_GB2312" w:eastAsia="仿宋_GB2312" w:cs="仿宋_GB2312"/>
          <w:color w:val="auto"/>
          <w:sz w:val="32"/>
          <w:szCs w:val="32"/>
          <w:highlight w:val="none"/>
          <w:lang w:val="en-US" w:eastAsia="zh-CN"/>
        </w:rPr>
        <w:t>申报。</w:t>
      </w:r>
    </w:p>
    <w:p w14:paraId="7CE69906">
      <w:pPr>
        <w:pStyle w:val="6"/>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CESI仿宋-GB2312" w:hAnsi="CESI仿宋-GB2312" w:eastAsia="CESI仿宋-GB2312" w:cs="CESI仿宋-GB2312"/>
          <w:bCs/>
          <w:sz w:val="32"/>
          <w:szCs w:val="32"/>
          <w:highlight w:val="none"/>
          <w:lang w:val="en-US" w:eastAsia="zh-CN"/>
        </w:rPr>
      </w:pPr>
      <w:r>
        <w:rPr>
          <w:rFonts w:hint="eastAsia" w:ascii="CESI仿宋-GB2312" w:hAnsi="CESI仿宋-GB2312" w:eastAsia="CESI仿宋-GB2312" w:cs="CESI仿宋-GB2312"/>
          <w:b/>
          <w:bCs w:val="0"/>
          <w:sz w:val="32"/>
          <w:szCs w:val="32"/>
          <w:highlight w:val="none"/>
          <w:lang w:val="en-US" w:eastAsia="zh-CN"/>
        </w:rPr>
        <w:t>（二）形式审查。</w:t>
      </w:r>
      <w:r>
        <w:rPr>
          <w:rFonts w:hint="eastAsia" w:ascii="仿宋_GB2312" w:hAnsi="仿宋_GB2312" w:eastAsia="仿宋_GB2312" w:cs="仿宋_GB2312"/>
          <w:sz w:val="32"/>
          <w:szCs w:val="32"/>
          <w:highlight w:val="none"/>
          <w:lang w:eastAsia="zh-CN"/>
        </w:rPr>
        <w:t>区经科局</w:t>
      </w:r>
      <w:r>
        <w:rPr>
          <w:rFonts w:hint="eastAsia" w:ascii="仿宋_GB2312" w:hAnsi="仿宋_GB2312" w:eastAsia="仿宋_GB2312" w:cs="仿宋_GB2312"/>
          <w:bCs/>
          <w:sz w:val="32"/>
          <w:szCs w:val="32"/>
          <w:highlight w:val="none"/>
          <w:lang w:val="en-US" w:eastAsia="zh-CN"/>
        </w:rPr>
        <w:t>按照本实施方案和申报通知的相关要求，对申报单位提交的申请书以及相关申报材料进行材料齐全性和内容合规性的形式审查。</w:t>
      </w:r>
    </w:p>
    <w:p w14:paraId="1312D47F">
      <w:pPr>
        <w:pStyle w:val="5"/>
        <w:keepNext w:val="0"/>
        <w:keepLines w:val="0"/>
        <w:pageBreakBefore w:val="0"/>
        <w:widowControl w:val="0"/>
        <w:kinsoku/>
        <w:wordWrap/>
        <w:overflowPunct/>
        <w:topLinePunct w:val="0"/>
        <w:autoSpaceDE/>
        <w:autoSpaceDN/>
        <w:bidi w:val="0"/>
        <w:adjustRightInd/>
        <w:snapToGrid/>
        <w:spacing w:line="570" w:lineRule="exact"/>
        <w:ind w:firstLine="631"/>
        <w:textAlignment w:val="auto"/>
        <w:rPr>
          <w:rFonts w:hint="eastAsia" w:ascii="CESI仿宋-GB2312" w:hAnsi="CESI仿宋-GB2312" w:eastAsia="CESI仿宋-GB2312" w:cs="CESI仿宋-GB2312"/>
          <w:bCs/>
          <w:sz w:val="32"/>
          <w:szCs w:val="32"/>
          <w:highlight w:val="none"/>
          <w:lang w:val="en-US" w:eastAsia="zh-CN"/>
        </w:rPr>
      </w:pPr>
      <w:r>
        <w:rPr>
          <w:rFonts w:hint="eastAsia" w:ascii="CESI仿宋-GB2312" w:hAnsi="CESI仿宋-GB2312" w:eastAsia="CESI仿宋-GB2312" w:cs="CESI仿宋-GB2312"/>
          <w:b/>
          <w:bCs w:val="0"/>
          <w:sz w:val="32"/>
          <w:szCs w:val="32"/>
          <w:highlight w:val="none"/>
          <w:lang w:val="en-US" w:eastAsia="zh-CN"/>
        </w:rPr>
        <w:t>（三）专家评审。</w:t>
      </w:r>
      <w:r>
        <w:rPr>
          <w:rFonts w:hint="eastAsia" w:ascii="仿宋_GB2312" w:hAnsi="仿宋_GB2312" w:eastAsia="仿宋_GB2312" w:cs="仿宋_GB2312"/>
          <w:bCs/>
          <w:sz w:val="32"/>
          <w:szCs w:val="32"/>
          <w:highlight w:val="none"/>
          <w:lang w:val="en-US" w:eastAsia="zh-CN"/>
        </w:rPr>
        <w:t>区经科局委托有关机构根据申报单位提交的申报材料分模型服务奖励以及模型研发奖励两类进行打分，分数≥80分的，进入实地核查环节。</w:t>
      </w:r>
    </w:p>
    <w:p w14:paraId="22D772E9">
      <w:pPr>
        <w:pStyle w:val="6"/>
        <w:keepNext w:val="0"/>
        <w:keepLines w:val="0"/>
        <w:pageBreakBefore w:val="0"/>
        <w:widowControl w:val="0"/>
        <w:kinsoku/>
        <w:overflowPunct/>
        <w:autoSpaceDE/>
        <w:autoSpaceDN/>
        <w:bidi w:val="0"/>
        <w:adjustRightInd/>
        <w:snapToGrid/>
        <w:spacing w:line="570" w:lineRule="exact"/>
        <w:ind w:firstLine="631"/>
        <w:textAlignment w:val="auto"/>
        <w:rPr>
          <w:rFonts w:hint="eastAsia" w:ascii="仿宋_GB2312" w:hAnsi="仿宋_GB2312" w:eastAsia="仿宋_GB2312" w:cs="仿宋_GB2312"/>
          <w:bCs/>
          <w:sz w:val="32"/>
          <w:szCs w:val="32"/>
          <w:highlight w:val="none"/>
          <w:lang w:val="en-US" w:eastAsia="zh-CN"/>
        </w:rPr>
      </w:pPr>
      <w:r>
        <w:rPr>
          <w:rFonts w:hint="eastAsia" w:ascii="CESI仿宋-GB2312" w:hAnsi="CESI仿宋-GB2312" w:eastAsia="CESI仿宋-GB2312" w:cs="CESI仿宋-GB2312"/>
          <w:b/>
          <w:bCs w:val="0"/>
          <w:sz w:val="32"/>
          <w:szCs w:val="32"/>
          <w:highlight w:val="none"/>
          <w:lang w:val="en-US" w:eastAsia="zh-CN"/>
        </w:rPr>
        <w:t>（四）实地核查。</w:t>
      </w:r>
      <w:r>
        <w:rPr>
          <w:rFonts w:hint="eastAsia" w:ascii="仿宋_GB2312" w:hAnsi="仿宋_GB2312" w:eastAsia="仿宋_GB2312" w:cs="仿宋_GB2312"/>
          <w:bCs/>
          <w:sz w:val="32"/>
          <w:szCs w:val="32"/>
          <w:highlight w:val="none"/>
          <w:lang w:val="en-US" w:eastAsia="zh-CN"/>
        </w:rPr>
        <w:t>区经科局根据专家评审结果确定实地核查单位名单，并联合街道和有关机构，通过查阅申报材料原件、查看现场、座谈等方式核查申报信息的真实性，核查结束由有关机构出具报告，对项目申报材料与实地情况一致性作出明确结论。</w:t>
      </w:r>
    </w:p>
    <w:p w14:paraId="0E898258">
      <w:pPr>
        <w:pStyle w:val="5"/>
        <w:keepNext w:val="0"/>
        <w:keepLines w:val="0"/>
        <w:pageBreakBefore w:val="0"/>
        <w:widowControl w:val="0"/>
        <w:kinsoku/>
        <w:overflowPunct/>
        <w:autoSpaceDE/>
        <w:autoSpaceDN/>
        <w:bidi w:val="0"/>
        <w:adjustRightInd/>
        <w:snapToGrid/>
        <w:spacing w:line="570" w:lineRule="exact"/>
        <w:ind w:firstLine="631"/>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lang w:val="en-US" w:eastAsia="zh-CN"/>
        </w:rPr>
        <w:t>（五）名单公示。</w:t>
      </w:r>
      <w:r>
        <w:rPr>
          <w:rFonts w:hint="eastAsia" w:ascii="仿宋_GB2312" w:hAnsi="仿宋_GB2312" w:eastAsia="仿宋_GB2312" w:cs="仿宋_GB2312"/>
          <w:b w:val="0"/>
          <w:bCs w:val="0"/>
          <w:lang w:val="en-US" w:eastAsia="zh-CN"/>
        </w:rPr>
        <w:t>对评选出的申报单位，按照局决策程序审议后，提出“江岸区经科局关于模型奖励资金”拟认定名单，并在官方信息平台向社会公示。公示期限为5个工作日，公示无异议的申报单位，认定为“江岸区经科局关于模型奖励资金”支持单位。</w:t>
      </w:r>
    </w:p>
    <w:p w14:paraId="2358A0B0">
      <w:pPr>
        <w:keepNext w:val="0"/>
        <w:keepLines w:val="0"/>
        <w:pageBreakBefore w:val="0"/>
        <w:widowControl w:val="0"/>
        <w:kinsoku/>
        <w:wordWrap w:val="0"/>
        <w:overflowPunct/>
        <w:topLinePunct/>
        <w:autoSpaceDE/>
        <w:autoSpaceDN/>
        <w:bidi w:val="0"/>
        <w:adjustRightInd/>
        <w:snapToGrid/>
        <w:spacing w:line="570" w:lineRule="exact"/>
        <w:ind w:left="0" w:leftChars="0" w:firstLine="632" w:firstLineChars="200"/>
        <w:jc w:val="left"/>
        <w:textAlignment w:val="auto"/>
        <w:rPr>
          <w:rFonts w:hint="eastAsia" w:ascii="CESI黑体-GB2312" w:hAnsi="CESI黑体-GB2312" w:eastAsia="CESI黑体-GB2312" w:cs="CESI黑体-GB2312"/>
          <w:snapToGrid w:val="0"/>
          <w:color w:val="auto"/>
          <w:spacing w:val="0"/>
          <w:kern w:val="0"/>
          <w:sz w:val="32"/>
          <w:szCs w:val="32"/>
          <w:highlight w:val="none"/>
          <w:lang w:val="zh-CN" w:eastAsia="zh-CN" w:bidi="ar-SA"/>
        </w:rPr>
      </w:pPr>
      <w:r>
        <w:rPr>
          <w:rFonts w:hint="eastAsia" w:ascii="CESI黑体-GB2312" w:hAnsi="CESI黑体-GB2312" w:eastAsia="CESI黑体-GB2312" w:cs="CESI黑体-GB2312"/>
          <w:snapToGrid w:val="0"/>
          <w:color w:val="auto"/>
          <w:spacing w:val="0"/>
          <w:kern w:val="0"/>
          <w:sz w:val="32"/>
          <w:szCs w:val="32"/>
          <w:highlight w:val="none"/>
          <w:lang w:val="en-US" w:eastAsia="zh-CN" w:bidi="ar-SA"/>
        </w:rPr>
        <w:t>六</w:t>
      </w:r>
      <w:r>
        <w:rPr>
          <w:rFonts w:hint="eastAsia" w:ascii="CESI黑体-GB2312" w:hAnsi="CESI黑体-GB2312" w:eastAsia="CESI黑体-GB2312" w:cs="CESI黑体-GB2312"/>
          <w:snapToGrid w:val="0"/>
          <w:color w:val="auto"/>
          <w:spacing w:val="0"/>
          <w:kern w:val="0"/>
          <w:sz w:val="32"/>
          <w:szCs w:val="32"/>
          <w:highlight w:val="none"/>
          <w:lang w:val="zh-CN" w:eastAsia="zh-CN" w:bidi="ar-SA"/>
        </w:rPr>
        <w:t>、支持方式</w:t>
      </w:r>
    </w:p>
    <w:p w14:paraId="3DC716B0">
      <w:pPr>
        <w:keepNext w:val="0"/>
        <w:keepLines w:val="0"/>
        <w:pageBreakBefore w:val="0"/>
        <w:widowControl w:val="0"/>
        <w:kinsoku/>
        <w:wordWrap w:val="0"/>
        <w:overflowPunct/>
        <w:topLinePunct/>
        <w:autoSpaceDE/>
        <w:autoSpaceDN/>
        <w:bidi w:val="0"/>
        <w:adjustRightInd/>
        <w:snapToGrid/>
        <w:spacing w:line="570" w:lineRule="exact"/>
        <w:ind w:left="0" w:leftChars="0" w:firstLine="632"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经认定的模型服务奖励单位，按实际采购费用的30%给予补贴，单家申报主体年度最高20万元，年度500万元资金实行先申报、先评审、先兑现的原则，额满即止；经认定的模型研发奖励单位，给予20万元奖励，通过国家网信部门生成式人工智能服务备案的，叠加30万元奖励。</w:t>
      </w:r>
    </w:p>
    <w:p w14:paraId="63585BC2">
      <w:pPr>
        <w:pStyle w:val="5"/>
        <w:keepNext w:val="0"/>
        <w:keepLines w:val="0"/>
        <w:pageBreakBefore w:val="0"/>
        <w:widowControl w:val="0"/>
        <w:kinsoku/>
        <w:wordWrap w:val="0"/>
        <w:overflowPunct/>
        <w:topLinePunct/>
        <w:autoSpaceDE/>
        <w:autoSpaceDN/>
        <w:bidi w:val="0"/>
        <w:adjustRightInd/>
        <w:snapToGrid/>
        <w:spacing w:line="570" w:lineRule="exact"/>
        <w:ind w:left="0" w:leftChars="0" w:firstLine="632" w:firstLineChars="200"/>
        <w:textAlignment w:val="auto"/>
        <w:rPr>
          <w:rFonts w:hint="eastAsia" w:ascii="CESI黑体-GB2312" w:hAnsi="CESI黑体-GB2312" w:eastAsia="CESI黑体-GB2312" w:cs="CESI黑体-GB2312"/>
          <w:bCs/>
          <w:kern w:val="2"/>
          <w:sz w:val="32"/>
          <w:szCs w:val="32"/>
          <w:highlight w:val="none"/>
          <w:lang w:val="en-US" w:eastAsia="zh-CN" w:bidi="ar-SA"/>
        </w:rPr>
      </w:pPr>
      <w:r>
        <w:rPr>
          <w:rFonts w:hint="eastAsia" w:ascii="CESI黑体-GB2312" w:hAnsi="CESI黑体-GB2312" w:eastAsia="CESI黑体-GB2312" w:cs="CESI黑体-GB2312"/>
          <w:bCs/>
          <w:kern w:val="2"/>
          <w:sz w:val="32"/>
          <w:szCs w:val="32"/>
          <w:highlight w:val="none"/>
          <w:lang w:val="en-US" w:eastAsia="zh-CN" w:bidi="ar-SA"/>
        </w:rPr>
        <w:t>七、有关事项</w:t>
      </w:r>
    </w:p>
    <w:p w14:paraId="2ED67F92">
      <w:pPr>
        <w:pStyle w:val="5"/>
        <w:keepNext w:val="0"/>
        <w:keepLines w:val="0"/>
        <w:pageBreakBefore w:val="0"/>
        <w:widowControl w:val="0"/>
        <w:kinsoku/>
        <w:wordWrap w:val="0"/>
        <w:overflowPunct/>
        <w:topLinePunct/>
        <w:autoSpaceDE/>
        <w:autoSpaceDN/>
        <w:bidi w:val="0"/>
        <w:adjustRightInd/>
        <w:snapToGrid/>
        <w:spacing w:line="570" w:lineRule="exact"/>
        <w:ind w:left="0" w:leftChars="0" w:firstLine="631"/>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（一）区经科局是本项目的主管部门，统筹协调项目实施工作；区财政局负责将</w:t>
      </w:r>
      <w:r>
        <w:rPr>
          <w:rFonts w:hint="eastAsia" w:ascii="仿宋_GB2312" w:hAnsi="仿宋_GB2312" w:eastAsia="仿宋_GB2312" w:cs="仿宋_GB2312"/>
          <w:b w:val="0"/>
          <w:bCs/>
          <w:kern w:val="2"/>
          <w:sz w:val="32"/>
          <w:szCs w:val="32"/>
          <w:highlight w:val="none"/>
          <w:lang w:val="en-US" w:eastAsia="zh-CN" w:bidi="ar-SA"/>
        </w:rPr>
        <w:t>所需资金纳入预算管理，据实拨付；各街道配合开展实地核查、监督检查、跟踪服务等工作；申报主体应当接受区经科局的监督检查，并按要求配合开展相关工作。</w:t>
      </w:r>
    </w:p>
    <w:p w14:paraId="21313AC3">
      <w:pPr>
        <w:pStyle w:val="5"/>
        <w:keepNext w:val="0"/>
        <w:keepLines w:val="0"/>
        <w:pageBreakBefore w:val="0"/>
        <w:widowControl w:val="0"/>
        <w:kinsoku/>
        <w:wordWrap w:val="0"/>
        <w:overflowPunct/>
        <w:topLinePunct/>
        <w:autoSpaceDE/>
        <w:autoSpaceDN/>
        <w:bidi w:val="0"/>
        <w:adjustRightInd/>
        <w:snapToGrid/>
        <w:spacing w:line="570" w:lineRule="exact"/>
        <w:ind w:left="0" w:leftChars="0" w:firstLine="631"/>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Cs/>
          <w:kern w:val="2"/>
          <w:sz w:val="32"/>
          <w:szCs w:val="32"/>
          <w:highlight w:val="none"/>
          <w:lang w:val="en-US" w:eastAsia="zh-CN" w:bidi="ar-SA"/>
        </w:rPr>
        <w:t>（二）</w:t>
      </w:r>
      <w:r>
        <w:rPr>
          <w:rFonts w:hint="eastAsia" w:ascii="仿宋_GB2312" w:hAnsi="仿宋_GB2312" w:eastAsia="仿宋_GB2312" w:cs="仿宋_GB2312"/>
          <w:highlight w:val="none"/>
          <w:lang w:val="en-US" w:eastAsia="zh-CN"/>
        </w:rPr>
        <w:t>申报主体</w:t>
      </w:r>
      <w:r>
        <w:rPr>
          <w:rFonts w:hint="eastAsia" w:ascii="仿宋_GB2312" w:hAnsi="仿宋_GB2312" w:eastAsia="仿宋_GB2312" w:cs="仿宋_GB2312"/>
          <w:bCs/>
          <w:kern w:val="2"/>
          <w:sz w:val="32"/>
          <w:szCs w:val="32"/>
          <w:highlight w:val="none"/>
          <w:lang w:val="en-US" w:eastAsia="zh-CN" w:bidi="ar-SA"/>
        </w:rPr>
        <w:t>是诚实守信责任人，提供材料存在弄虚作假、使用不正当手段骗取财政资金的，一经查实，区经科局将追回全部资金。区经科局综合考虑科研失信行为的事实、性质、情节、所造成的后果等情况，对相关单位和责任人员依法进行惩戒。涉及违法犯罪的，移送有关部门处理。</w:t>
      </w:r>
    </w:p>
    <w:p w14:paraId="38C46B93">
      <w:pPr>
        <w:pStyle w:val="5"/>
        <w:keepNext w:val="0"/>
        <w:keepLines w:val="0"/>
        <w:pageBreakBefore w:val="0"/>
        <w:widowControl w:val="0"/>
        <w:kinsoku/>
        <w:wordWrap w:val="0"/>
        <w:overflowPunct/>
        <w:topLinePunct/>
        <w:autoSpaceDE/>
        <w:autoSpaceDN/>
        <w:bidi w:val="0"/>
        <w:adjustRightInd/>
        <w:snapToGrid/>
        <w:spacing w:line="570" w:lineRule="exact"/>
        <w:ind w:left="0" w:leftChars="0" w:firstLine="632" w:firstLineChars="200"/>
        <w:textAlignment w:val="auto"/>
        <w:rPr>
          <w:rFonts w:hint="default"/>
          <w:highlight w:val="none"/>
          <w:lang w:val="en-US" w:eastAsia="zh-CN"/>
        </w:rPr>
      </w:pPr>
      <w:r>
        <w:rPr>
          <w:rFonts w:hint="eastAsia" w:ascii="仿宋_GB2312" w:hAnsi="仿宋_GB2312" w:eastAsia="仿宋_GB2312" w:cs="仿宋_GB2312"/>
          <w:b w:val="0"/>
          <w:bCs w:val="0"/>
          <w:highlight w:val="none"/>
          <w:lang w:val="en-US" w:eastAsia="zh-CN"/>
        </w:rPr>
        <w:t>附件：江岸区模型奖励项目申报资料清单</w:t>
      </w:r>
      <w:bookmarkStart w:id="0" w:name="_GoBack"/>
      <w:bookmarkEnd w:id="0"/>
      <w:r>
        <w:rPr>
          <w:rFonts w:hint="eastAsia" w:ascii="方正仿宋_GB2312" w:hAnsi="方正仿宋_GB2312" w:eastAsia="方正仿宋_GB2312" w:cs="方正仿宋_GB2312"/>
          <w:highlight w:val="none"/>
          <w:lang w:val="en-US" w:eastAsia="zh-CN"/>
        </w:rPr>
        <w:br w:type="page"/>
      </w:r>
      <w:r>
        <w:rPr>
          <w:rFonts w:hint="eastAsia" w:ascii="方正黑体_GBK" w:hAnsi="方正黑体_GBK" w:eastAsia="方正黑体_GBK" w:cs="方正黑体_GBK"/>
          <w:highlight w:val="none"/>
          <w:lang w:val="en-US" w:eastAsia="zh-CN"/>
        </w:rPr>
        <w:t>附件</w:t>
      </w:r>
    </w:p>
    <w:p w14:paraId="7796F77E">
      <w:pPr>
        <w:pStyle w:val="5"/>
        <w:keepNext w:val="0"/>
        <w:keepLines w:val="0"/>
        <w:pageBreakBefore w:val="0"/>
        <w:widowControl w:val="0"/>
        <w:kinsoku/>
        <w:wordWrap w:val="0"/>
        <w:overflowPunct/>
        <w:topLinePunct/>
        <w:autoSpaceDE/>
        <w:autoSpaceDN/>
        <w:bidi w:val="0"/>
        <w:adjustRightInd/>
        <w:snapToGrid/>
        <w:spacing w:line="560" w:lineRule="exact"/>
        <w:ind w:left="0" w:leftChars="0"/>
        <w:textAlignment w:val="auto"/>
        <w:rPr>
          <w:rFonts w:hint="eastAsia"/>
          <w:highlight w:val="none"/>
          <w:lang w:val="en-US" w:eastAsia="zh-CN"/>
        </w:rPr>
      </w:pPr>
      <w:r>
        <w:rPr>
          <w:rFonts w:hint="eastAsia"/>
          <w:highlight w:val="none"/>
          <w:lang w:val="en-US" w:eastAsia="zh-CN"/>
        </w:rPr>
        <w:t xml:space="preserve"> </w:t>
      </w:r>
    </w:p>
    <w:p w14:paraId="16913820">
      <w:pPr>
        <w:pStyle w:val="5"/>
        <w:keepNext w:val="0"/>
        <w:keepLines w:val="0"/>
        <w:pageBreakBefore w:val="0"/>
        <w:widowControl w:val="0"/>
        <w:kinsoku/>
        <w:wordWrap w:val="0"/>
        <w:overflowPunct/>
        <w:topLinePunct/>
        <w:autoSpaceDE/>
        <w:autoSpaceDN/>
        <w:bidi w:val="0"/>
        <w:adjustRightInd/>
        <w:snapToGrid/>
        <w:spacing w:line="560" w:lineRule="exact"/>
        <w:ind w:left="0" w:leftChars="0"/>
        <w:jc w:val="center"/>
        <w:textAlignment w:val="auto"/>
        <w:rPr>
          <w:rFonts w:hint="eastAsia" w:ascii="方正公文小标宋" w:hAnsi="方正公文小标宋" w:eastAsia="方正公文小标宋" w:cs="方正公文小标宋"/>
          <w:sz w:val="44"/>
          <w:szCs w:val="24"/>
          <w:highlight w:val="none"/>
          <w:lang w:val="en-US" w:eastAsia="zh-CN"/>
        </w:rPr>
      </w:pPr>
      <w:r>
        <w:rPr>
          <w:rFonts w:hint="eastAsia" w:ascii="方正公文小标宋" w:hAnsi="方正公文小标宋" w:eastAsia="方正公文小标宋" w:cs="方正公文小标宋"/>
          <w:sz w:val="44"/>
          <w:szCs w:val="24"/>
          <w:highlight w:val="none"/>
          <w:lang w:val="en-US" w:eastAsia="zh-CN"/>
        </w:rPr>
        <w:t>江岸区模型奖励项目申报资料清单</w:t>
      </w:r>
    </w:p>
    <w:p w14:paraId="5F9922F5">
      <w:pPr>
        <w:pStyle w:val="6"/>
        <w:rPr>
          <w:rFonts w:hint="eastAsia"/>
          <w:lang w:val="en-US" w:eastAsia="zh-CN"/>
        </w:rPr>
      </w:pPr>
    </w:p>
    <w:p w14:paraId="77E034B8">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一、模型服务奖励资金</w:t>
      </w:r>
    </w:p>
    <w:p w14:paraId="12E21545">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方正楷体_GB2312" w:hAnsi="方正楷体_GB2312" w:eastAsia="方正楷体_GB2312" w:cs="方正楷体_GB2312"/>
          <w:highlight w:val="none"/>
          <w:lang w:val="en-US" w:eastAsia="zh-CN"/>
        </w:rPr>
      </w:pPr>
      <w:r>
        <w:rPr>
          <w:rFonts w:hint="eastAsia" w:ascii="方正楷体_GB2312" w:hAnsi="方正楷体_GB2312" w:eastAsia="方正楷体_GB2312" w:cs="方正楷体_GB2312"/>
          <w:highlight w:val="none"/>
          <w:lang w:val="en-US" w:eastAsia="zh-CN"/>
        </w:rPr>
        <w:t>（一）《项目申报书》（加盖单位公章）</w:t>
      </w:r>
    </w:p>
    <w:p w14:paraId="3CC84C6D">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方正楷体_GB2312" w:hAnsi="方正楷体_GB2312" w:eastAsia="方正楷体_GB2312" w:cs="方正楷体_GB2312"/>
          <w:highlight w:val="none"/>
          <w:lang w:val="en-US" w:eastAsia="zh-CN"/>
        </w:rPr>
      </w:pPr>
      <w:r>
        <w:rPr>
          <w:rFonts w:hint="eastAsia" w:ascii="方正楷体_GB2312" w:hAnsi="方正楷体_GB2312" w:eastAsia="方正楷体_GB2312" w:cs="方正楷体_GB2312"/>
          <w:highlight w:val="none"/>
          <w:lang w:val="en-US" w:eastAsia="zh-CN"/>
        </w:rPr>
        <w:t>（二）申报主体统一社会信用代码营业执照复印件（加盖单位公章）</w:t>
      </w:r>
    </w:p>
    <w:p w14:paraId="3E16E301">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方正楷体_GB2312" w:hAnsi="方正楷体_GB2312" w:eastAsia="方正楷体_GB2312" w:cs="方正楷体_GB2312"/>
          <w:highlight w:val="none"/>
          <w:lang w:val="en-US" w:eastAsia="zh-CN"/>
        </w:rPr>
      </w:pPr>
      <w:r>
        <w:rPr>
          <w:rFonts w:hint="eastAsia" w:ascii="方正楷体_GB2312" w:hAnsi="方正楷体_GB2312" w:eastAsia="方正楷体_GB2312" w:cs="方正楷体_GB2312"/>
          <w:highlight w:val="none"/>
          <w:lang w:val="en-US" w:eastAsia="zh-CN"/>
        </w:rPr>
        <w:t>（三）相关证明材料（加盖单位公章）</w:t>
      </w:r>
    </w:p>
    <w:p w14:paraId="096D27B4">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1.项目计划书（含技术方案、应用场景、预期成果）；</w:t>
      </w:r>
    </w:p>
    <w:p w14:paraId="1D375C31">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2.研发团队资质证明；</w:t>
      </w:r>
    </w:p>
    <w:p w14:paraId="6B9705A4">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3.研发投入预算及配套资金证明；</w:t>
      </w:r>
    </w:p>
    <w:p w14:paraId="715F68E2">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4.已有研发成果证明（如有）；</w:t>
      </w:r>
    </w:p>
    <w:p w14:paraId="10E7EDE4">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方正楷体_GB2312" w:hAnsi="方正楷体_GB2312" w:eastAsia="方正楷体_GB2312" w:cs="方正楷体_GB2312"/>
          <w:highlight w:val="none"/>
          <w:lang w:val="en-US" w:eastAsia="zh-CN"/>
        </w:rPr>
      </w:pPr>
      <w:r>
        <w:rPr>
          <w:rFonts w:hint="eastAsia" w:ascii="方正楷体_GB2312" w:hAnsi="方正楷体_GB2312" w:eastAsia="方正楷体_GB2312" w:cs="方正楷体_GB2312"/>
          <w:highlight w:val="none"/>
          <w:lang w:val="en-US" w:eastAsia="zh-CN"/>
        </w:rPr>
        <w:t>（四）申报主体公共信用信息报告（信用中国下载，加盖公章）</w:t>
      </w:r>
    </w:p>
    <w:p w14:paraId="4637191D">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方正楷体_GB2312" w:hAnsi="方正楷体_GB2312" w:eastAsia="方正楷体_GB2312" w:cs="方正楷体_GB2312"/>
          <w:highlight w:val="none"/>
          <w:lang w:val="en-US" w:eastAsia="zh-CN"/>
        </w:rPr>
      </w:pPr>
      <w:r>
        <w:rPr>
          <w:rFonts w:hint="eastAsia" w:ascii="方正楷体_GB2312" w:hAnsi="方正楷体_GB2312" w:eastAsia="方正楷体_GB2312" w:cs="方正楷体_GB2312"/>
          <w:highlight w:val="none"/>
          <w:lang w:val="en-US" w:eastAsia="zh-CN"/>
        </w:rPr>
        <w:t>（五）监管要求：获补贴企业需在6个月内提交模型应用成效报告，未达标者需退回部分或全部补贴</w:t>
      </w:r>
    </w:p>
    <w:p w14:paraId="5278AA62">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方正楷体_GB2312" w:hAnsi="方正楷体_GB2312" w:eastAsia="方正楷体_GB2312" w:cs="方正楷体_GB2312"/>
          <w:highlight w:val="none"/>
          <w:lang w:val="en-US" w:eastAsia="zh-CN"/>
        </w:rPr>
      </w:pPr>
      <w:r>
        <w:rPr>
          <w:rFonts w:hint="eastAsia" w:ascii="方正楷体_GB2312" w:hAnsi="方正楷体_GB2312" w:eastAsia="方正楷体_GB2312" w:cs="方正楷体_GB2312"/>
          <w:highlight w:val="none"/>
          <w:lang w:val="en-US" w:eastAsia="zh-CN"/>
        </w:rPr>
        <w:t>（六）承诺书（加盖公章）</w:t>
      </w:r>
    </w:p>
    <w:p w14:paraId="6D104302">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default" w:ascii="黑体" w:hAnsi="黑体" w:eastAsia="黑体" w:cs="黑体"/>
          <w:highlight w:val="none"/>
          <w:lang w:val="en-US" w:eastAsia="zh-CN"/>
        </w:rPr>
      </w:pPr>
      <w:r>
        <w:rPr>
          <w:rFonts w:hint="eastAsia" w:ascii="黑体" w:hAnsi="黑体" w:eastAsia="黑体" w:cs="黑体"/>
          <w:highlight w:val="none"/>
          <w:lang w:val="en-US" w:eastAsia="zh-CN"/>
        </w:rPr>
        <w:t>二、模型研发奖励资金</w:t>
      </w:r>
    </w:p>
    <w:p w14:paraId="52923669">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仿宋_GB2312" w:hAnsi="宋体" w:eastAsia="仿宋_GB2312" w:cs="仿宋_GB2312"/>
          <w:bCs/>
          <w:sz w:val="32"/>
          <w:szCs w:val="32"/>
          <w:highlight w:val="none"/>
          <w:lang w:val="en-US" w:eastAsia="zh-CN"/>
        </w:rPr>
      </w:pPr>
      <w:r>
        <w:rPr>
          <w:rFonts w:hint="eastAsia" w:ascii="仿宋_GB2312" w:hAnsi="宋体" w:eastAsia="仿宋_GB2312" w:cs="仿宋_GB2312"/>
          <w:bCs/>
          <w:sz w:val="32"/>
          <w:szCs w:val="32"/>
          <w:highlight w:val="none"/>
          <w:lang w:val="en-US" w:eastAsia="zh-CN"/>
        </w:rPr>
        <w:t>（一）</w:t>
      </w:r>
      <w:r>
        <w:rPr>
          <w:rFonts w:hint="eastAsia" w:ascii="方正楷体_GB2312" w:hAnsi="方正楷体_GB2312" w:eastAsia="方正楷体_GB2312" w:cs="方正楷体_GB2312"/>
          <w:highlight w:val="none"/>
          <w:lang w:val="en-US" w:eastAsia="zh-CN"/>
        </w:rPr>
        <w:t>《项目申报书》（加盖单位公章）</w:t>
      </w:r>
    </w:p>
    <w:p w14:paraId="4A55CF2E">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仿宋_GB2312" w:hAnsi="宋体" w:eastAsia="仿宋_GB2312" w:cs="仿宋_GB2312"/>
          <w:bCs/>
          <w:sz w:val="32"/>
          <w:szCs w:val="32"/>
          <w:highlight w:val="none"/>
          <w:lang w:val="en-US" w:eastAsia="zh-CN"/>
        </w:rPr>
      </w:pPr>
      <w:r>
        <w:rPr>
          <w:rFonts w:hint="eastAsia" w:ascii="仿宋_GB2312" w:hAnsi="宋体" w:eastAsia="仿宋_GB2312" w:cs="仿宋_GB2312"/>
          <w:bCs/>
          <w:sz w:val="32"/>
          <w:szCs w:val="32"/>
          <w:highlight w:val="none"/>
          <w:lang w:val="en-US" w:eastAsia="zh-CN"/>
        </w:rPr>
        <w:t>（二）</w:t>
      </w:r>
      <w:r>
        <w:rPr>
          <w:rFonts w:hint="eastAsia" w:ascii="方正楷体_GB2312" w:hAnsi="方正楷体_GB2312" w:eastAsia="方正楷体_GB2312" w:cs="方正楷体_GB2312"/>
          <w:highlight w:val="none"/>
          <w:lang w:val="en-US" w:eastAsia="zh-CN"/>
        </w:rPr>
        <w:t>申报主体统一社会信用代码营业执照复印件（加盖单位公章）</w:t>
      </w:r>
    </w:p>
    <w:p w14:paraId="4EC40504">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仿宋_GB2312" w:hAnsi="宋体" w:eastAsia="仿宋_GB2312" w:cs="仿宋_GB2312"/>
          <w:bCs/>
          <w:sz w:val="32"/>
          <w:szCs w:val="32"/>
          <w:highlight w:val="none"/>
          <w:lang w:val="en-US" w:eastAsia="zh-CN"/>
        </w:rPr>
      </w:pPr>
      <w:r>
        <w:rPr>
          <w:rFonts w:hint="eastAsia" w:ascii="仿宋_GB2312" w:hAnsi="宋体" w:eastAsia="仿宋_GB2312" w:cs="仿宋_GB2312"/>
          <w:bCs/>
          <w:sz w:val="32"/>
          <w:szCs w:val="32"/>
          <w:highlight w:val="none"/>
          <w:lang w:val="en-US" w:eastAsia="zh-CN"/>
        </w:rPr>
        <w:t>（三）</w:t>
      </w:r>
      <w:r>
        <w:rPr>
          <w:rFonts w:hint="eastAsia" w:ascii="方正楷体_GB2312" w:hAnsi="方正楷体_GB2312" w:eastAsia="方正楷体_GB2312" w:cs="方正楷体_GB2312"/>
          <w:highlight w:val="none"/>
          <w:lang w:val="en-US" w:eastAsia="zh-CN"/>
        </w:rPr>
        <w:t>相关证明材料（加盖单位公章）</w:t>
      </w:r>
    </w:p>
    <w:p w14:paraId="3ED6B455">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仿宋_GB2312" w:hAnsi="宋体" w:eastAsia="仿宋_GB2312" w:cs="仿宋_GB2312"/>
          <w:bCs/>
          <w:sz w:val="32"/>
          <w:szCs w:val="32"/>
          <w:highlight w:val="none"/>
          <w:lang w:val="en-US" w:eastAsia="zh-CN"/>
        </w:rPr>
      </w:pPr>
      <w:r>
        <w:rPr>
          <w:rFonts w:hint="eastAsia" w:ascii="仿宋_GB2312" w:hAnsi="宋体" w:eastAsia="仿宋_GB2312" w:cs="仿宋_GB2312"/>
          <w:bCs/>
          <w:sz w:val="32"/>
          <w:szCs w:val="32"/>
          <w:highlight w:val="none"/>
          <w:lang w:val="en-US" w:eastAsia="zh-CN"/>
        </w:rPr>
        <w:t>1.项目计划书（含技术方案及创新说明）；</w:t>
      </w:r>
    </w:p>
    <w:p w14:paraId="572E526C">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仿宋_GB2312" w:hAnsi="宋体" w:eastAsia="仿宋_GB2312" w:cs="仿宋_GB2312"/>
          <w:bCs/>
          <w:sz w:val="32"/>
          <w:szCs w:val="32"/>
          <w:highlight w:val="none"/>
          <w:lang w:val="en-US" w:eastAsia="zh-CN"/>
        </w:rPr>
      </w:pPr>
      <w:r>
        <w:rPr>
          <w:rFonts w:hint="eastAsia" w:ascii="仿宋_GB2312" w:hAnsi="宋体" w:eastAsia="仿宋_GB2312" w:cs="仿宋_GB2312"/>
          <w:bCs/>
          <w:sz w:val="32"/>
          <w:szCs w:val="32"/>
          <w:highlight w:val="none"/>
          <w:lang w:val="en-US" w:eastAsia="zh-CN"/>
        </w:rPr>
        <w:t>2.应用案例及效果证明；</w:t>
      </w:r>
    </w:p>
    <w:p w14:paraId="4253E023">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仿宋_GB2312" w:hAnsi="宋体" w:eastAsia="仿宋_GB2312" w:cs="仿宋_GB2312"/>
          <w:bCs/>
          <w:sz w:val="32"/>
          <w:szCs w:val="32"/>
          <w:highlight w:val="none"/>
          <w:lang w:val="en-US" w:eastAsia="zh-CN"/>
        </w:rPr>
      </w:pPr>
      <w:r>
        <w:rPr>
          <w:rFonts w:hint="eastAsia" w:ascii="仿宋_GB2312" w:hAnsi="宋体" w:eastAsia="仿宋_GB2312" w:cs="仿宋_GB2312"/>
          <w:bCs/>
          <w:sz w:val="32"/>
          <w:szCs w:val="32"/>
          <w:highlight w:val="none"/>
          <w:lang w:val="en-US" w:eastAsia="zh-CN"/>
        </w:rPr>
        <w:t>3.研发投入专项审计报告；</w:t>
      </w:r>
    </w:p>
    <w:p w14:paraId="77D8942D">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仿宋_GB2312" w:hAnsi="宋体" w:eastAsia="仿宋_GB2312" w:cs="仿宋_GB2312"/>
          <w:bCs/>
          <w:sz w:val="32"/>
          <w:szCs w:val="32"/>
          <w:highlight w:val="none"/>
          <w:lang w:val="en-US" w:eastAsia="zh-CN"/>
        </w:rPr>
      </w:pPr>
      <w:r>
        <w:rPr>
          <w:rFonts w:hint="eastAsia" w:ascii="仿宋_GB2312" w:hAnsi="宋体" w:eastAsia="仿宋_GB2312" w:cs="仿宋_GB2312"/>
          <w:bCs/>
          <w:sz w:val="32"/>
          <w:szCs w:val="32"/>
          <w:highlight w:val="none"/>
          <w:lang w:val="en-US" w:eastAsia="zh-CN"/>
        </w:rPr>
        <w:t>4.相关资质认证材料；</w:t>
      </w:r>
    </w:p>
    <w:p w14:paraId="60DAEBD1">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bCs/>
          <w:sz w:val="32"/>
          <w:szCs w:val="32"/>
          <w:highlight w:val="none"/>
          <w:lang w:val="en-US" w:eastAsia="zh-CN"/>
        </w:rPr>
      </w:pPr>
      <w:r>
        <w:rPr>
          <w:rFonts w:hint="eastAsia" w:ascii="楷体_GB2312" w:hAnsi="楷体_GB2312" w:eastAsia="楷体_GB2312" w:cs="楷体_GB2312"/>
          <w:bCs/>
          <w:sz w:val="32"/>
          <w:szCs w:val="32"/>
          <w:highlight w:val="none"/>
          <w:lang w:val="en-US" w:eastAsia="zh-CN"/>
        </w:rPr>
        <w:t>（四）申报主体公共信用信息报告（信用中国下载，加盖公章）</w:t>
      </w:r>
    </w:p>
    <w:p w14:paraId="6ACD8CF7">
      <w:pPr>
        <w:pStyle w:val="5"/>
        <w:keepNext w:val="0"/>
        <w:keepLines w:val="0"/>
        <w:pageBreakBefore w:val="0"/>
        <w:widowControl w:val="0"/>
        <w:kinsoku/>
        <w:wordWrap w:val="0"/>
        <w:overflowPunct/>
        <w:topLinePunct/>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bCs/>
          <w:sz w:val="32"/>
          <w:szCs w:val="32"/>
          <w:highlight w:val="none"/>
          <w:lang w:val="en-US" w:eastAsia="zh-CN"/>
        </w:rPr>
        <w:t>（五）承诺书（加盖公章）</w:t>
      </w:r>
    </w:p>
    <w:sectPr>
      <w:footerReference r:id="rId3" w:type="default"/>
      <w:pgSz w:w="11906" w:h="16838"/>
      <w:pgMar w:top="2098" w:right="1531" w:bottom="1984" w:left="1531" w:header="851" w:footer="992"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18D1FE-8EA7-4F6D-8C1F-5450B61871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256F1CD-4F36-4A07-B734-0F0EDBAF2313}"/>
  </w:font>
  <w:font w:name="CESI仿宋-GB2312">
    <w:altName w:val="仿宋"/>
    <w:panose1 w:val="02000500000000000000"/>
    <w:charset w:val="86"/>
    <w:family w:val="auto"/>
    <w:pitch w:val="default"/>
    <w:sig w:usb0="00000000" w:usb1="00000000" w:usb2="00000010" w:usb3="00000000" w:csb0="0004000F" w:csb1="00000000"/>
    <w:embedRegular r:id="rId3" w:fontKey="{565453E9-5CC2-42F7-BEE2-83B7DBD1CF4D}"/>
  </w:font>
  <w:font w:name="仿宋">
    <w:panose1 w:val="02010609060101010101"/>
    <w:charset w:val="86"/>
    <w:family w:val="auto"/>
    <w:pitch w:val="default"/>
    <w:sig w:usb0="800002BF" w:usb1="38CF7CFA" w:usb2="00000016" w:usb3="00000000" w:csb0="00040001" w:csb1="00000000"/>
    <w:embedRegular r:id="rId4" w:fontKey="{35064E22-7ACE-42AA-8734-0A07BE010036}"/>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5" w:fontKey="{E50403F2-9B88-4FA0-987D-690D887E129E}"/>
  </w:font>
  <w:font w:name="方正小标宋_GBK">
    <w:panose1 w:val="02000000000000000000"/>
    <w:charset w:val="86"/>
    <w:family w:val="auto"/>
    <w:pitch w:val="default"/>
    <w:sig w:usb0="A00002BF" w:usb1="38CF7CFA" w:usb2="00082016" w:usb3="00000000" w:csb0="00040001" w:csb1="00000000"/>
    <w:embedRegular r:id="rId6" w:fontKey="{314B4203-2CEF-4032-B73C-92F0AAA19F09}"/>
  </w:font>
  <w:font w:name="CESI黑体-GB2312">
    <w:altName w:val="黑体"/>
    <w:panose1 w:val="02000500000000000000"/>
    <w:charset w:val="86"/>
    <w:family w:val="auto"/>
    <w:pitch w:val="default"/>
    <w:sig w:usb0="00000000" w:usb1="00000000" w:usb2="00000012" w:usb3="00000000" w:csb0="0004000F" w:csb1="00000000"/>
    <w:embedRegular r:id="rId7" w:fontKey="{DA0CDB68-F1F9-4E96-919A-A8532B5F56DF}"/>
  </w:font>
  <w:font w:name="方正仿宋_GB2312">
    <w:panose1 w:val="02000000000000000000"/>
    <w:charset w:val="86"/>
    <w:family w:val="auto"/>
    <w:pitch w:val="default"/>
    <w:sig w:usb0="A00002BF" w:usb1="184F6CFA" w:usb2="00000012" w:usb3="00000000" w:csb0="00040001" w:csb1="00000000"/>
    <w:embedRegular r:id="rId8" w:fontKey="{CF9BC90F-2728-440F-BE2B-1D5C3AF2A67E}"/>
  </w:font>
  <w:font w:name="方正黑体_GBK">
    <w:panose1 w:val="02010600010101010101"/>
    <w:charset w:val="86"/>
    <w:family w:val="auto"/>
    <w:pitch w:val="default"/>
    <w:sig w:usb0="00000001" w:usb1="080E0000" w:usb2="00000000" w:usb3="00000000" w:csb0="00040000" w:csb1="00000000"/>
    <w:embedRegular r:id="rId9" w:fontKey="{E28ACACC-A69D-402C-A228-64192479B096}"/>
  </w:font>
  <w:font w:name="方正公文小标宋">
    <w:panose1 w:val="02000500000000000000"/>
    <w:charset w:val="86"/>
    <w:family w:val="auto"/>
    <w:pitch w:val="default"/>
    <w:sig w:usb0="A00002BF" w:usb1="38CF7CFA" w:usb2="00000016" w:usb3="00000000" w:csb0="00040001" w:csb1="00000000"/>
    <w:embedRegular r:id="rId10" w:fontKey="{BF40BA0E-4EF8-48BD-940E-B4F25021EBFA}"/>
  </w:font>
  <w:font w:name="方正楷体_GB2312">
    <w:panose1 w:val="02000000000000000000"/>
    <w:charset w:val="86"/>
    <w:family w:val="auto"/>
    <w:pitch w:val="default"/>
    <w:sig w:usb0="A00002BF" w:usb1="184F6CFA" w:usb2="00000012" w:usb3="00000000" w:csb0="00040001" w:csb1="00000000"/>
    <w:embedRegular r:id="rId11" w:fontKey="{2F601E79-50AF-48AB-BFB1-41FB1EF8CC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B00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4C5129">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E4C5129">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E16D8"/>
    <w:multiLevelType w:val="multilevel"/>
    <w:tmpl w:val="98FE16D8"/>
    <w:lvl w:ilvl="0" w:tentative="0">
      <w:start w:val="1"/>
      <w:numFmt w:val="chineseCountingThousand"/>
      <w:suff w:val="space"/>
      <w:lvlText w:val="第%1章"/>
      <w:lvlJc w:val="left"/>
      <w:pPr>
        <w:ind w:left="3438" w:hanging="885"/>
      </w:pPr>
      <w:rPr>
        <w:rFonts w:hint="eastAsia" w:ascii="黑体" w:hAnsi="黑体" w:eastAsia="黑体"/>
        <w:b/>
        <w:i w:val="0"/>
        <w:sz w:val="44"/>
        <w:lang w:val="en-US"/>
      </w:rPr>
    </w:lvl>
    <w:lvl w:ilvl="1" w:tentative="0">
      <w:start w:val="1"/>
      <w:numFmt w:val="decimal"/>
      <w:isLgl/>
      <w:suff w:val="space"/>
      <w:lvlText w:val="%1.%2"/>
      <w:lvlJc w:val="left"/>
      <w:pPr>
        <w:ind w:left="4678" w:hanging="142"/>
      </w:pPr>
      <w:rPr>
        <w:rFonts w:hint="eastAsia" w:ascii="仿宋_GB2312" w:hAnsi="Arial" w:eastAsia="仿宋_GB2312"/>
        <w:b/>
        <w:i w:val="0"/>
        <w:sz w:val="32"/>
      </w:rPr>
    </w:lvl>
    <w:lvl w:ilvl="2" w:tentative="0">
      <w:start w:val="1"/>
      <w:numFmt w:val="decimal"/>
      <w:isLgl/>
      <w:suff w:val="space"/>
      <w:lvlText w:val="%1.%2.%3"/>
      <w:lvlJc w:val="left"/>
      <w:pPr>
        <w:ind w:left="3119" w:hanging="1418"/>
      </w:pPr>
      <w:rPr>
        <w:rFonts w:hint="eastAsia" w:ascii="仿宋_GB2312" w:eastAsia="仿宋_GB2312"/>
      </w:rPr>
    </w:lvl>
    <w:lvl w:ilvl="3" w:tentative="0">
      <w:start w:val="1"/>
      <w:numFmt w:val="decimal"/>
      <w:isLgl/>
      <w:lvlText w:val="%1.%2.%3.%4"/>
      <w:lvlJc w:val="left"/>
      <w:pPr>
        <w:tabs>
          <w:tab w:val="left" w:pos="2771"/>
        </w:tabs>
        <w:ind w:left="2411" w:firstLine="0"/>
      </w:pPr>
      <w:rPr>
        <w:rFonts w:hint="eastAsia"/>
      </w:rPr>
    </w:lvl>
    <w:lvl w:ilvl="4" w:tentative="0">
      <w:start w:val="0"/>
      <w:numFmt w:val="none"/>
      <w:pStyle w:val="4"/>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1"/>
      <w:numFmt w:val="decimal"/>
      <w:lvlRestart w:val="1"/>
      <w:isLgl/>
      <w:suff w:val="space"/>
      <w:lvlText w:val="表%1.%8"/>
      <w:lvlJc w:val="center"/>
      <w:pPr>
        <w:ind w:left="0" w:firstLine="288"/>
      </w:pPr>
      <w:rPr>
        <w:rFonts w:hint="eastAsia" w:ascii="仿宋_GB2312" w:hAnsi="Times New Roman" w:eastAsia="仿宋_GB2312" w:cs="Times New Roman"/>
        <w:b w:val="0"/>
        <w:bCs w:val="0"/>
        <w:i w:val="0"/>
        <w:iCs w:val="0"/>
        <w:caps w:val="0"/>
        <w:smallCaps w:val="0"/>
        <w:strike w:val="0"/>
        <w:dstrike w:val="0"/>
        <w:snapToGrid w:val="0"/>
        <w:vanish w:val="0"/>
        <w:color w:val="000000"/>
        <w:spacing w:val="0"/>
        <w:w w:val="0"/>
        <w:kern w:val="0"/>
        <w:position w:val="0"/>
        <w:szCs w:val="0"/>
        <w:u w:val="none"/>
        <w:vertAlign w:val="baseline"/>
        <w:lang w:val="en-US"/>
      </w:rPr>
    </w:lvl>
    <w:lvl w:ilvl="8" w:tentative="0">
      <w:start w:val="1"/>
      <w:numFmt w:val="decimal"/>
      <w:lvlRestart w:val="1"/>
      <w:isLgl/>
      <w:suff w:val="space"/>
      <w:lvlText w:val="图%1-%9"/>
      <w:lvlJc w:val="center"/>
      <w:pPr>
        <w:ind w:left="0" w:firstLine="288"/>
      </w:pPr>
      <w:rPr>
        <w:rFonts w:hint="eastAsia"/>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YjMxMzU2NzYxMjcwZjFjZDM5MzQwYjhmNWU2N2MifQ=="/>
  </w:docVars>
  <w:rsids>
    <w:rsidRoot w:val="2CF9650C"/>
    <w:rsid w:val="03CE51F1"/>
    <w:rsid w:val="03F57806"/>
    <w:rsid w:val="082A5E55"/>
    <w:rsid w:val="087A6B2B"/>
    <w:rsid w:val="0B9B0319"/>
    <w:rsid w:val="0C4E669E"/>
    <w:rsid w:val="0D3833F2"/>
    <w:rsid w:val="1682657E"/>
    <w:rsid w:val="1AD01DDE"/>
    <w:rsid w:val="24441C54"/>
    <w:rsid w:val="291B4BD7"/>
    <w:rsid w:val="2CF9650C"/>
    <w:rsid w:val="344416A7"/>
    <w:rsid w:val="37B55F70"/>
    <w:rsid w:val="40446227"/>
    <w:rsid w:val="42F23917"/>
    <w:rsid w:val="45B34DBE"/>
    <w:rsid w:val="46FC3CE7"/>
    <w:rsid w:val="4CDF479D"/>
    <w:rsid w:val="4FCF29DB"/>
    <w:rsid w:val="54BC0BE9"/>
    <w:rsid w:val="5BC0188A"/>
    <w:rsid w:val="6DFD4CDD"/>
    <w:rsid w:val="70F3659A"/>
    <w:rsid w:val="791461AC"/>
    <w:rsid w:val="7B2B054A"/>
    <w:rsid w:val="7CA26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ESI仿宋-GB2312" w:cs="Times New Roman"/>
      <w:kern w:val="2"/>
      <w:sz w:val="32"/>
      <w:szCs w:val="24"/>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4">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firstLine="0" w:firstLineChars="0"/>
      <w:outlineLvl w:val="4"/>
    </w:pPr>
    <w:rPr>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6"/>
    <w:next w:val="6"/>
    <w:qFormat/>
    <w:uiPriority w:val="3"/>
    <w:pPr>
      <w:spacing w:line="540" w:lineRule="exact"/>
      <w:jc w:val="left"/>
    </w:pPr>
    <w:rPr>
      <w:rFonts w:ascii="楷体_GB2312" w:eastAsia="楷体_GB2312"/>
      <w:sz w:val="32"/>
      <w:szCs w:val="20"/>
    </w:rPr>
  </w:style>
  <w:style w:type="paragraph" w:customStyle="1" w:styleId="6">
    <w:name w:val="正文_0"/>
    <w:next w:val="5"/>
    <w:qFormat/>
    <w:uiPriority w:val="0"/>
    <w:pPr>
      <w:widowControl w:val="0"/>
      <w:jc w:val="both"/>
    </w:pPr>
    <w:rPr>
      <w:rFonts w:ascii="Calibri" w:hAnsi="Calibri"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customStyle="1" w:styleId="10">
    <w:name w:val="No Spacing_ad81b47b-6779-4c76-b471-79375858c8cb"/>
    <w:basedOn w:val="1"/>
    <w:qFormat/>
    <w:uiPriority w:val="0"/>
    <w:pPr>
      <w:ind w:firstLine="200" w:firstLineChars="200"/>
    </w:pPr>
    <w:rPr>
      <w:rFonts w:ascii="Calibri" w:hAnsi="Calibri" w:eastAsia="宋体" w:cs="黑体"/>
      <w:lang w:val="en-US" w:eastAsia="zh-CN" w:bidi="ar-SA"/>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1910</Words>
  <Characters>1938</Characters>
  <Lines>0</Lines>
  <Paragraphs>0</Paragraphs>
  <TotalTime>35</TotalTime>
  <ScaleCrop>false</ScaleCrop>
  <LinksUpToDate>false</LinksUpToDate>
  <CharactersWithSpaces>1939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2026-03-23T16:50:00Z</dcterms:created>
  <dc:creator>周紫荆</dc:creator>
  <cp:lastModifiedBy>周紫荆</cp:lastModifiedBy>
  <cp:lastPrinted>2026-05-20T08:08:05Z</cp:lastPrinted>
  <dcterms:modified xsi:type="dcterms:W3CDTF">2026-05-21T09:23:41Z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ABBED93969B24447B5C121825DC54ADE_13</vt:lpwstr>
  </property>
  <property fmtid="{D5CDD505-2E9C-101B-9397-08002B2CF9AE}" pid="4" name="KSOTemplateDocerSaveRecord">
    <vt:lpwstr>eyJoZGlkIjoiZmQ0NTA5MWFlYmM2NWQyOTJkODExOGRiYWUxNTRmYjUiLCJ1c2VySWQiOiI5NTM3MzMxODYifQ==</vt:lpwstr>
  </property>
</Properties>
</file>