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60DF0">
      <w:pPr>
        <w:pStyle w:val="3"/>
        <w:widowControl/>
        <w:shd w:val="clear" w:color="auto" w:fill="FFFFFF"/>
        <w:spacing w:beforeAutospacing="0" w:afterAutospacing="0" w:line="6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年江岸区本级政府决算信息公开目录</w:t>
      </w:r>
    </w:p>
    <w:p w14:paraId="374561EA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</w:p>
    <w:p w14:paraId="175CB50D">
      <w:pPr>
        <w:spacing w:line="360" w:lineRule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、武汉市江岸区人民政府关于 2023 年度财政决算的报告</w:t>
      </w:r>
    </w:p>
    <w:p w14:paraId="17E9188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年一般公共预算收支决算公开表格</w:t>
      </w:r>
    </w:p>
    <w:p w14:paraId="193738E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表一：武汉市江岸区2023年一般公共预算收入决算表</w:t>
      </w:r>
    </w:p>
    <w:p w14:paraId="1DFA584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表二：武汉市江岸区2023年一般公共预算支出决算表</w:t>
      </w:r>
    </w:p>
    <w:p w14:paraId="7A1F364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表三：武汉市江岸区2023年一般公共预算本级支出决算表</w:t>
      </w:r>
    </w:p>
    <w:p w14:paraId="788602F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表四：武汉市江岸区2023年一般公共预算基本支出经济分类决算表</w:t>
      </w:r>
    </w:p>
    <w:p w14:paraId="2938DB1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表五：武汉市江岸区2023年一般性转移支付决算表</w:t>
      </w:r>
    </w:p>
    <w:p w14:paraId="2914B55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表五续：武汉市江岸区2023年县对乡镇税收返还决算表</w:t>
      </w:r>
    </w:p>
    <w:p w14:paraId="3D64C16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表六：武汉市江岸区2023年专项转移支付决算表（分地区、分项目）</w:t>
      </w:r>
    </w:p>
    <w:p w14:paraId="16CA93B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表七：武汉市江岸区2023年本级“三公”经费财政拨款支出决算表表八：武汉市江岸区2023年地方政府一般债务限额和余额情况决算表</w:t>
      </w:r>
    </w:p>
    <w:p w14:paraId="7E53A37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年政府性基金预算收支决算公开表格</w:t>
      </w:r>
    </w:p>
    <w:p w14:paraId="3FD6DBE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表九：武汉市江岸区2023年政府性基金预算收入决算表</w:t>
      </w:r>
    </w:p>
    <w:p w14:paraId="5494761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表十：武汉市江岸区2023年政府性基金预算支出决算表</w:t>
      </w:r>
    </w:p>
    <w:p w14:paraId="2A16E78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表十一：武汉市江岸区2023年本级政府性基金预算支出决算表</w:t>
      </w:r>
    </w:p>
    <w:p w14:paraId="63ED2C2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表十二：武汉市江岸区2023年政府性基金转移支付决算表</w:t>
      </w:r>
    </w:p>
    <w:p w14:paraId="4EC70674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：武汉市江岸区2023年政府专项债务限额和余额情况决算表</w:t>
      </w:r>
    </w:p>
    <w:p w14:paraId="4AB58AFE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年国有资本经营预算收支决算公开表格</w:t>
      </w:r>
    </w:p>
    <w:p w14:paraId="2BF1095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表十四：武汉市江岸区2023年国有资本经营预算收入决算表</w:t>
      </w:r>
    </w:p>
    <w:p w14:paraId="41918AFF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表十五：武汉市江岸区2023年国有资本经营预算支出决算表</w:t>
      </w:r>
    </w:p>
    <w:p w14:paraId="29B1BF77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表十六：武汉市江岸区2023年本级国有资本经营预算支出表</w:t>
      </w:r>
    </w:p>
    <w:p w14:paraId="7C35B5F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表十七：武汉市江岸区2023年对下安排国有资本经营预算转移支付表</w:t>
      </w:r>
    </w:p>
    <w:p w14:paraId="71684A0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表十七续：武汉市江岸区2023年国有资本经营预算专项转移支付分地区、分项目决算表</w:t>
      </w:r>
    </w:p>
    <w:p w14:paraId="2896517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年社会保险基金预算收支决算公开表格</w:t>
      </w:r>
    </w:p>
    <w:p w14:paraId="7A25DD0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表十八：武汉市江岸区2023年社会保险基金收入决算表</w:t>
      </w:r>
    </w:p>
    <w:p w14:paraId="5076B7F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表十九：武汉市江岸区2023年社会保险基金支出决算表</w:t>
      </w:r>
    </w:p>
    <w:p w14:paraId="55A5578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表二十：武汉市江岸区2023年城乡居民基本养老保险基金收支决算表</w:t>
      </w:r>
    </w:p>
    <w:p w14:paraId="65BADE9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表二十一：武汉市江岸区2023年机关事业单位基本养老保险基金收支决算表</w:t>
      </w:r>
    </w:p>
    <w:p w14:paraId="30CA497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表二十二：武汉市江岸区2023年职工基本医疗保险(含生育保险)基金收支决算表</w:t>
      </w:r>
    </w:p>
    <w:p w14:paraId="5B09671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表二十三：武汉市江岸区2023年城乡居民基本医疗保险基金收支决算表</w:t>
      </w:r>
    </w:p>
    <w:p w14:paraId="60D2681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表二十四：武汉市江岸区2023年工伤保险基金收支决算表</w:t>
      </w:r>
    </w:p>
    <w:p w14:paraId="2C65012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表二十五：武汉市江岸区2023年失业保险基金收支决算表</w:t>
      </w:r>
    </w:p>
    <w:p w14:paraId="45783D45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六、江岸区2023年一般公共预算税收返还和转移支付决算情况说明七、江岸区2023年地方政府债务情况说明</w:t>
      </w:r>
    </w:p>
    <w:p w14:paraId="60729BB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八、江岸区2023年“三公”经费公共财政拨款支出决算情况说明</w:t>
      </w:r>
    </w:p>
    <w:p w14:paraId="5A3978BF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年绩效工作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开展情况</w:t>
      </w:r>
      <w:r>
        <w:rPr>
          <w:rFonts w:hint="eastAsia" w:ascii="仿宋" w:hAnsi="仿宋" w:eastAsia="仿宋" w:cs="仿宋"/>
          <w:sz w:val="28"/>
          <w:szCs w:val="28"/>
        </w:rPr>
        <w:t>说明</w:t>
      </w:r>
    </w:p>
    <w:p w14:paraId="7173208C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年部分重大政策和重点项目绩效执行结果</w:t>
      </w:r>
    </w:p>
    <w:p w14:paraId="71226B7A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年政府债务情况公开表格</w:t>
      </w:r>
    </w:p>
    <w:p w14:paraId="16A55FA0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年地方政府债券转贷情况表</w:t>
      </w:r>
    </w:p>
    <w:p w14:paraId="046708C4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表二十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：武汉市江岸区202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年地方政府债券还本、付息决算表</w:t>
      </w:r>
    </w:p>
    <w:p w14:paraId="036D0F05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十二、武汉市江岸区人大常委会关于批准2023年度区级财政决算的决议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mUzYzM2MTkzZjVmMTE2ZDI0ZTBiYWYwODIxYWEifQ=="/>
  </w:docVars>
  <w:rsids>
    <w:rsidRoot w:val="003A0E27"/>
    <w:rsid w:val="003002B7"/>
    <w:rsid w:val="003A0E27"/>
    <w:rsid w:val="00E54630"/>
    <w:rsid w:val="09B20E23"/>
    <w:rsid w:val="0EFF6E98"/>
    <w:rsid w:val="128118DB"/>
    <w:rsid w:val="12E000A5"/>
    <w:rsid w:val="15C71001"/>
    <w:rsid w:val="186D0704"/>
    <w:rsid w:val="1A3B2443"/>
    <w:rsid w:val="23592B70"/>
    <w:rsid w:val="2AEF16D7"/>
    <w:rsid w:val="2D346D92"/>
    <w:rsid w:val="2F4F55A0"/>
    <w:rsid w:val="2FE2290A"/>
    <w:rsid w:val="31D76EF7"/>
    <w:rsid w:val="33DE1F53"/>
    <w:rsid w:val="373A1CB0"/>
    <w:rsid w:val="3BE067E4"/>
    <w:rsid w:val="43D03296"/>
    <w:rsid w:val="491D0E97"/>
    <w:rsid w:val="53B6344A"/>
    <w:rsid w:val="5C4E644E"/>
    <w:rsid w:val="5F2C7706"/>
    <w:rsid w:val="69FB26D5"/>
    <w:rsid w:val="6B5F60D3"/>
    <w:rsid w:val="6BCDFA7C"/>
    <w:rsid w:val="759627CA"/>
    <w:rsid w:val="77B84284"/>
    <w:rsid w:val="7E67C8EB"/>
    <w:rsid w:val="7EAF781B"/>
    <w:rsid w:val="EFBF4740"/>
    <w:rsid w:val="F79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0" w:lineRule="exact"/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1023</Words>
  <Characters>1146</Characters>
  <Lines>4</Lines>
  <Paragraphs>1</Paragraphs>
  <TotalTime>20</TotalTime>
  <ScaleCrop>false</ScaleCrop>
  <LinksUpToDate>false</LinksUpToDate>
  <CharactersWithSpaces>1148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2020-09-26T00:19:00Z</dcterms:created>
  <dc:creator>Administrator</dc:creator>
  <cp:lastModifiedBy>小羊酱</cp:lastModifiedBy>
  <dcterms:modified xsi:type="dcterms:W3CDTF">2024-10-15T09:35:56Z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A395502956BE461888D34B0EEAFB0136_13</vt:lpwstr>
  </property>
</Properties>
</file>