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30" w:lineRule="atLeast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36"/>
          <w:szCs w:val="36"/>
        </w:rPr>
      </w:pPr>
      <w:r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  <w:t>年江岸区本级政府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  <w:lang w:eastAsia="zh-CN"/>
        </w:rPr>
        <w:t>预</w:t>
      </w:r>
      <w:r>
        <w:rPr>
          <w:rFonts w:asciiTheme="majorEastAsia" w:hAnsiTheme="majorEastAsia" w:eastAsiaTheme="majorEastAsia" w:cstheme="majorEastAsia"/>
          <w:bCs/>
          <w:color w:val="000000"/>
          <w:sz w:val="36"/>
          <w:szCs w:val="36"/>
          <w:shd w:val="clear" w:color="auto" w:fill="FFFFFF"/>
        </w:rPr>
        <w:t>算信息公开目录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关于武汉市江岸区2021年财政预算执行情况与2022年财政预算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（草案）的报告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2022年江岸区一般公共预算税收返还和转移支付预算情况说明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江岸区2022年政府债务情况说明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2022年江岸区区本级“三公”经费财政拨款预算情况说明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2021年绩效工作开展情况说明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江岸区2022年一般公共预算收支预算公开表格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表一：武汉市江岸区2022年一般公共预算收入表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表二：武汉市江岸区2022年一般公共预算支出表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表三：武汉市江岸区2022年一般公共预算本级支出表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表三（续）：武汉市江岸区2022年一般公共预算本级支出表（项级科目）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表四：武汉市江岸区2022年一般公共预算本级基本支出表（功能科目分类）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表四（续）：武汉市江岸区2022年一般公共预算本级基本支出预算表（经济科目分类）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表五：武汉市江岸区2022年一般公共预算税收返还和转移支付表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表六：武汉市江岸区2021年末政府一般债务限额和余额情况表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表七：江岸区2022年专项转移支付情况表（分地区、分项目）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江岸区2022年政府性基金预算收支预算公开表格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表八：武汉市江岸区2022年政府性基金收入表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表九：武汉市江岸区2022年政府性基金支出表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表十：武汉市江岸区2022年政府性基金转移支付表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表十一：武汉市江岸区2021年末政府专项债务限额和余额情况表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江岸区2022年国有资本经营预算收支预算公开表格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表十二：武汉市江岸区2020年国有资本经营预算收入表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表十三：武汉市江岸区2020年国有资本经营预算支出表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江岸区2022年社会保险基金预算收支预算公开表格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表十四：武汉市江岸区2022年社会保险基金收入表</w:t>
      </w:r>
    </w:p>
    <w:p>
      <w:pPr>
        <w:numPr>
          <w:ilvl w:val="0"/>
          <w:numId w:val="0"/>
        </w:numPr>
        <w:spacing w:line="360" w:lineRule="auto"/>
        <w:ind w:leftChars="0"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表十五：武汉市江岸区2022年社会保险基金支出表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江岸区2022年扶贫资金预算管理情况说明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十一、江岸区2022年财政衔接推进乡村振兴补助资金安排情况</w:t>
      </w:r>
    </w:p>
    <w:p>
      <w:pPr>
        <w:pStyle w:val="2"/>
        <w:numPr>
          <w:numId w:val="0"/>
        </w:numPr>
        <w:ind w:leftChars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AE7B5"/>
    <w:multiLevelType w:val="singleLevel"/>
    <w:tmpl w:val="F68AE7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2VjY2U5ZDVkZTU5ZTk3MWQ4MmQwZDkwMmM4NDUifQ=="/>
  </w:docVars>
  <w:rsids>
    <w:rsidRoot w:val="003A0E27"/>
    <w:rsid w:val="003002B7"/>
    <w:rsid w:val="003A0E27"/>
    <w:rsid w:val="00E54630"/>
    <w:rsid w:val="0EFF6E98"/>
    <w:rsid w:val="12E000A5"/>
    <w:rsid w:val="15C71001"/>
    <w:rsid w:val="1A3B2443"/>
    <w:rsid w:val="23592B70"/>
    <w:rsid w:val="2AEF16D7"/>
    <w:rsid w:val="2F4F55A0"/>
    <w:rsid w:val="33DE1F53"/>
    <w:rsid w:val="373A1CB0"/>
    <w:rsid w:val="3BE067E4"/>
    <w:rsid w:val="3EBB4720"/>
    <w:rsid w:val="5E7E6BCE"/>
    <w:rsid w:val="5EDF549D"/>
    <w:rsid w:val="5F2C7706"/>
    <w:rsid w:val="6BCDFA7C"/>
    <w:rsid w:val="71FF29F1"/>
    <w:rsid w:val="77B84284"/>
    <w:rsid w:val="7AFC4F21"/>
    <w:rsid w:val="7E67C8EB"/>
    <w:rsid w:val="7EAF781B"/>
    <w:rsid w:val="EFBF4740"/>
    <w:rsid w:val="F79F1EE6"/>
    <w:rsid w:val="FFD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57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745</Characters>
  <Lines>4</Lines>
  <Paragraphs>1</Paragraphs>
  <TotalTime>25</TotalTime>
  <ScaleCrop>false</ScaleCrop>
  <LinksUpToDate>false</LinksUpToDate>
  <CharactersWithSpaces>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2020-09-26T16:19:00Z</dcterms:created>
  <dc:creator>Administrator</dc:creator>
  <cp:lastModifiedBy>杨珺峰</cp:lastModifiedBy>
  <dcterms:modified xsi:type="dcterms:W3CDTF">2022-05-20T07:32:28Z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1E496AF0A5594BC6B72919936F3E2DB5</vt:lpwstr>
  </property>
</Properties>
</file>