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9B23F">
      <w:pPr>
        <w:pageBreakBefore w:val="0"/>
        <w:widowControl w:val="0"/>
        <w:kinsoku/>
        <w:wordWrap/>
        <w:topLinePunct w:val="0"/>
        <w:autoSpaceDE/>
        <w:autoSpaceDN/>
        <w:bidi w:val="0"/>
        <w:adjustRightInd/>
        <w:snapToGrid/>
        <w:spacing w:line="520" w:lineRule="exact"/>
        <w:jc w:val="center"/>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采购需求</w:t>
      </w:r>
    </w:p>
    <w:p w14:paraId="056C0E74">
      <w:pPr>
        <w:pStyle w:val="3"/>
        <w:pageBreakBefore w:val="0"/>
        <w:widowControl w:val="0"/>
        <w:tabs>
          <w:tab w:val="left" w:pos="5617"/>
        </w:tabs>
        <w:kinsoku/>
        <w:wordWrap/>
        <w:overflowPunct w:val="0"/>
        <w:topLinePunct w:val="0"/>
        <w:bidi w:val="0"/>
        <w:adjustRightInd/>
        <w:snapToGrid/>
        <w:spacing w:before="0" w:after="0" w:line="520" w:lineRule="exact"/>
        <w:jc w:val="both"/>
        <w:textAlignment w:val="auto"/>
        <w:rPr>
          <w:rFonts w:hint="eastAsia" w:ascii="宋体" w:hAnsi="宋体" w:eastAsia="宋体" w:cs="宋体"/>
          <w:snapToGrid/>
          <w:color w:val="auto"/>
          <w:sz w:val="24"/>
          <w:szCs w:val="24"/>
          <w:lang w:val="zh-CN" w:bidi="zh-CN"/>
        </w:rPr>
      </w:pPr>
      <w:r>
        <w:rPr>
          <w:rFonts w:hint="eastAsia" w:ascii="宋体" w:hAnsi="宋体" w:eastAsia="宋体" w:cs="宋体"/>
          <w:snapToGrid/>
          <w:color w:val="auto"/>
          <w:sz w:val="24"/>
          <w:szCs w:val="24"/>
          <w:lang w:val="zh-CN" w:bidi="zh-CN"/>
        </w:rPr>
        <w:t>一、项目</w:t>
      </w:r>
      <w:r>
        <w:rPr>
          <w:rFonts w:hint="eastAsia" w:ascii="宋体" w:hAnsi="宋体" w:cs="宋体"/>
          <w:snapToGrid/>
          <w:color w:val="auto"/>
          <w:sz w:val="24"/>
          <w:szCs w:val="24"/>
          <w:lang w:val="zh-CN" w:bidi="zh-CN"/>
        </w:rPr>
        <w:t>基本情况</w:t>
      </w:r>
    </w:p>
    <w:p w14:paraId="1DE75FE6">
      <w:pPr>
        <w:pageBreakBefore w:val="0"/>
        <w:widowControl w:val="0"/>
        <w:kinsoku/>
        <w:wordWrap/>
        <w:overflowPunct w:val="0"/>
        <w:topLinePunct w:val="0"/>
        <w:bidi w:val="0"/>
        <w:adjustRightInd/>
        <w:snapToGrid/>
        <w:spacing w:line="520" w:lineRule="exact"/>
        <w:jc w:val="both"/>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（一）</w:t>
      </w:r>
      <w:r>
        <w:rPr>
          <w:rFonts w:hint="eastAsia" w:ascii="宋体" w:hAnsi="宋体" w:eastAsia="宋体" w:cs="宋体"/>
          <w:b/>
          <w:bCs/>
          <w:snapToGrid/>
          <w:color w:val="auto"/>
          <w:sz w:val="24"/>
          <w:szCs w:val="24"/>
          <w:lang w:val="zh-CN" w:bidi="zh-CN"/>
        </w:rPr>
        <w:t>项目概况</w:t>
      </w:r>
    </w:p>
    <w:p w14:paraId="3464A7E4">
      <w:pPr>
        <w:pageBreakBefore w:val="0"/>
        <w:widowControl w:val="0"/>
        <w:kinsoku/>
        <w:wordWrap/>
        <w:overflowPunct w:val="0"/>
        <w:topLinePunct w:val="0"/>
        <w:bidi w:val="0"/>
        <w:adjustRightInd/>
        <w:snapToGrid/>
        <w:spacing w:line="520" w:lineRule="exact"/>
        <w:ind w:firstLine="424" w:firstLineChars="177"/>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江岸区生物多样性调查</w:t>
      </w:r>
    </w:p>
    <w:p w14:paraId="4BF08765">
      <w:pPr>
        <w:pageBreakBefore w:val="0"/>
        <w:widowControl w:val="0"/>
        <w:kinsoku/>
        <w:wordWrap/>
        <w:overflowPunct w:val="0"/>
        <w:topLinePunct w:val="0"/>
        <w:bidi w:val="0"/>
        <w:adjustRightInd/>
        <w:snapToGrid/>
        <w:spacing w:line="520" w:lineRule="exact"/>
        <w:ind w:firstLine="424" w:firstLineChars="177"/>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预算金额：</w:t>
      </w: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万元</w:t>
      </w:r>
    </w:p>
    <w:p w14:paraId="6122B84A">
      <w:pPr>
        <w:pageBreakBefore w:val="0"/>
        <w:widowControl w:val="0"/>
        <w:kinsoku/>
        <w:wordWrap/>
        <w:overflowPunct w:val="0"/>
        <w:topLinePunct w:val="0"/>
        <w:bidi w:val="0"/>
        <w:adjustRightInd/>
        <w:snapToGrid/>
        <w:spacing w:line="520" w:lineRule="exact"/>
        <w:ind w:firstLine="424" w:firstLineChars="177"/>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最高限价：</w:t>
      </w: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万元</w:t>
      </w:r>
    </w:p>
    <w:p w14:paraId="049678B5">
      <w:pPr>
        <w:pageBreakBefore w:val="0"/>
        <w:widowControl w:val="0"/>
        <w:kinsoku/>
        <w:wordWrap/>
        <w:overflowPunct w:val="0"/>
        <w:topLinePunct w:val="0"/>
        <w:bidi w:val="0"/>
        <w:adjustRightInd/>
        <w:snapToGrid/>
        <w:spacing w:line="520" w:lineRule="exact"/>
        <w:ind w:firstLine="424" w:firstLineChars="177"/>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4、合同履行期限：</w:t>
      </w:r>
      <w:r>
        <w:rPr>
          <w:rFonts w:hint="eastAsia" w:ascii="宋体" w:hAnsi="宋体" w:cs="宋体"/>
          <w:color w:val="auto"/>
          <w:sz w:val="24"/>
          <w:szCs w:val="24"/>
          <w:lang w:val="en-US" w:eastAsia="zh-CN"/>
        </w:rPr>
        <w:t>15个月（其中</w:t>
      </w:r>
      <w:r>
        <w:rPr>
          <w:rFonts w:hint="eastAsia" w:ascii="宋体" w:hAnsi="宋体" w:eastAsia="宋体" w:cs="宋体"/>
          <w:color w:val="auto"/>
          <w:sz w:val="24"/>
          <w:szCs w:val="24"/>
          <w:lang w:val="en-US" w:eastAsia="zh-CN"/>
        </w:rPr>
        <w:t>调查期</w:t>
      </w:r>
      <w:r>
        <w:rPr>
          <w:rFonts w:hint="eastAsia" w:ascii="宋体" w:hAnsi="宋体" w:cs="宋体"/>
          <w:color w:val="auto"/>
          <w:sz w:val="24"/>
          <w:szCs w:val="24"/>
          <w:lang w:val="en-US" w:eastAsia="zh-CN"/>
        </w:rPr>
        <w:t>为12个月</w:t>
      </w:r>
      <w:r>
        <w:rPr>
          <w:rFonts w:hint="eastAsia" w:ascii="宋体" w:hAnsi="宋体" w:eastAsia="宋体" w:cs="宋体"/>
          <w:color w:val="auto"/>
          <w:sz w:val="24"/>
          <w:szCs w:val="24"/>
          <w:lang w:val="en-US" w:eastAsia="zh-CN"/>
        </w:rPr>
        <w:t>，提交年度调查成果资料</w:t>
      </w:r>
      <w:r>
        <w:rPr>
          <w:rFonts w:hint="eastAsia" w:ascii="宋体" w:hAnsi="宋体" w:cs="宋体"/>
          <w:color w:val="auto"/>
          <w:sz w:val="24"/>
          <w:szCs w:val="24"/>
          <w:lang w:val="en-US" w:eastAsia="zh-CN"/>
        </w:rPr>
        <w:t>为调查期后3个月）</w:t>
      </w:r>
    </w:p>
    <w:p w14:paraId="2A45A53F">
      <w:pPr>
        <w:pageBreakBefore w:val="0"/>
        <w:widowControl w:val="0"/>
        <w:kinsoku/>
        <w:wordWrap/>
        <w:overflowPunct w:val="0"/>
        <w:topLinePunct w:val="0"/>
        <w:bidi w:val="0"/>
        <w:adjustRightInd/>
        <w:snapToGrid/>
        <w:spacing w:line="520" w:lineRule="exact"/>
        <w:ind w:firstLine="424" w:firstLineChars="177"/>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5、调查区域：</w:t>
      </w:r>
      <w:r>
        <w:rPr>
          <w:rFonts w:hint="eastAsia" w:ascii="宋体" w:hAnsi="宋体" w:eastAsia="宋体" w:cs="宋体"/>
          <w:b w:val="0"/>
          <w:bCs w:val="0"/>
          <w:sz w:val="24"/>
          <w:szCs w:val="24"/>
          <w:lang w:val="en-US" w:eastAsia="zh-CN"/>
        </w:rPr>
        <w:t>江岸区全域（水生生物调查不含长江、汉江等禁捕区域）</w:t>
      </w:r>
    </w:p>
    <w:p w14:paraId="4D97D803">
      <w:pPr>
        <w:pageBreakBefore w:val="0"/>
        <w:widowControl w:val="0"/>
        <w:kinsoku/>
        <w:wordWrap/>
        <w:overflowPunct w:val="0"/>
        <w:topLinePunct w:val="0"/>
        <w:bidi w:val="0"/>
        <w:adjustRightInd/>
        <w:snapToGrid/>
        <w:spacing w:line="520" w:lineRule="exact"/>
        <w:ind w:firstLine="424" w:firstLineChars="177"/>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6、付款方式：按与采购人签订的合同执行</w:t>
      </w:r>
    </w:p>
    <w:p w14:paraId="1E0C987F">
      <w:pPr>
        <w:pageBreakBefore w:val="0"/>
        <w:widowControl w:val="0"/>
        <w:kinsoku/>
        <w:wordWrap/>
        <w:overflowPunct w:val="0"/>
        <w:bidi w:val="0"/>
        <w:snapToGrid/>
        <w:spacing w:line="460" w:lineRule="exact"/>
        <w:jc w:val="both"/>
        <w:textAlignment w:val="auto"/>
        <w:outlineLvl w:val="3"/>
        <w:rPr>
          <w:rFonts w:hint="eastAsia" w:ascii="宋体" w:hAnsi="宋体" w:eastAsia="宋体" w:cs="宋体"/>
          <w:b/>
          <w:color w:val="auto"/>
          <w:sz w:val="24"/>
          <w:szCs w:val="24"/>
        </w:rPr>
      </w:pPr>
      <w:r>
        <w:rPr>
          <w:rFonts w:hint="eastAsia" w:ascii="宋体" w:hAnsi="宋体" w:cs="宋体"/>
          <w:b/>
          <w:color w:val="auto"/>
          <w:sz w:val="24"/>
          <w:szCs w:val="24"/>
          <w:lang w:eastAsia="zh-CN"/>
        </w:rPr>
        <w:t>（二）</w:t>
      </w:r>
      <w:r>
        <w:rPr>
          <w:rFonts w:hint="eastAsia" w:ascii="宋体" w:hAnsi="宋体" w:eastAsia="宋体" w:cs="宋体"/>
          <w:b/>
          <w:color w:val="auto"/>
          <w:sz w:val="24"/>
          <w:szCs w:val="24"/>
        </w:rPr>
        <w:t>落实政府采购政策功能情况</w:t>
      </w:r>
    </w:p>
    <w:p w14:paraId="3B550C25">
      <w:pPr>
        <w:pageBreakBefore w:val="0"/>
        <w:widowControl w:val="0"/>
        <w:kinsoku/>
        <w:wordWrap/>
        <w:overflowPunct w:val="0"/>
        <w:bidi w:val="0"/>
        <w:snapToGrid/>
        <w:spacing w:line="460" w:lineRule="exact"/>
        <w:ind w:firstLine="420" w:firstLineChars="175"/>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1、本项目为服务类项目</w:t>
      </w:r>
    </w:p>
    <w:p w14:paraId="1C4CC309">
      <w:pPr>
        <w:pageBreakBefore w:val="0"/>
        <w:widowControl w:val="0"/>
        <w:kinsoku/>
        <w:wordWrap/>
        <w:overflowPunct w:val="0"/>
        <w:bidi w:val="0"/>
        <w:snapToGrid/>
        <w:spacing w:line="460" w:lineRule="exact"/>
        <w:ind w:firstLine="420" w:firstLineChars="175"/>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2、促进中小企业发展政策：专门面向中小微企业采购的项目</w:t>
      </w:r>
    </w:p>
    <w:p w14:paraId="7265B514">
      <w:pPr>
        <w:pageBreakBefore w:val="0"/>
        <w:widowControl w:val="0"/>
        <w:kinsoku/>
        <w:wordWrap/>
        <w:overflowPunct w:val="0"/>
        <w:bidi w:val="0"/>
        <w:snapToGrid/>
        <w:spacing w:line="460" w:lineRule="exact"/>
        <w:jc w:val="both"/>
        <w:textAlignment w:val="auto"/>
        <w:rPr>
          <w:rFonts w:hint="eastAsia" w:ascii="宋体" w:hAnsi="宋体" w:eastAsia="宋体" w:cs="宋体"/>
          <w:color w:val="auto"/>
          <w:sz w:val="24"/>
          <w:szCs w:val="24"/>
        </w:rPr>
      </w:pPr>
      <w:r>
        <w:rPr>
          <w:rFonts w:hint="eastAsia" w:ascii="宋体" w:hAnsi="宋体" w:cs="宋体"/>
          <w:b/>
          <w:bCs/>
          <w:snapToGrid/>
          <w:color w:val="auto"/>
          <w:sz w:val="24"/>
          <w:szCs w:val="24"/>
          <w:lang w:val="en-US" w:bidi="zh-CN"/>
        </w:rPr>
        <w:t>（三）</w:t>
      </w:r>
      <w:r>
        <w:rPr>
          <w:rFonts w:hint="eastAsia" w:ascii="宋体" w:hAnsi="宋体" w:eastAsia="宋体" w:cs="宋体"/>
          <w:b/>
          <w:bCs/>
          <w:snapToGrid/>
          <w:color w:val="auto"/>
          <w:sz w:val="24"/>
          <w:szCs w:val="24"/>
          <w:lang w:val="zh-CN" w:bidi="zh-CN"/>
        </w:rPr>
        <w:t>采购组织形式和委托代理安排</w:t>
      </w:r>
    </w:p>
    <w:p w14:paraId="09FAE493">
      <w:pPr>
        <w:pageBreakBefore w:val="0"/>
        <w:widowControl w:val="0"/>
        <w:kinsoku/>
        <w:wordWrap/>
        <w:overflowPunct w:val="0"/>
        <w:bidi w:val="0"/>
        <w:snapToGrid/>
        <w:spacing w:line="460" w:lineRule="exact"/>
        <w:ind w:firstLine="420" w:firstLineChars="175"/>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1、组织形式：分散采购</w:t>
      </w:r>
      <w:r>
        <w:rPr>
          <w:rFonts w:hint="eastAsia" w:ascii="宋体" w:hAnsi="宋体" w:cs="宋体"/>
          <w:color w:val="auto"/>
          <w:sz w:val="24"/>
          <w:szCs w:val="24"/>
          <w:lang w:val="en-US" w:eastAsia="zh-CN"/>
        </w:rPr>
        <w:t xml:space="preserve">  竞争性磋商</w:t>
      </w:r>
    </w:p>
    <w:p w14:paraId="7249B62E">
      <w:pPr>
        <w:pageBreakBefore w:val="0"/>
        <w:widowControl w:val="0"/>
        <w:kinsoku/>
        <w:wordWrap/>
        <w:overflowPunct w:val="0"/>
        <w:bidi w:val="0"/>
        <w:snapToGrid/>
        <w:spacing w:line="460" w:lineRule="exact"/>
        <w:ind w:firstLine="420" w:firstLineChars="175"/>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2、本项目</w:t>
      </w:r>
      <w:r>
        <w:rPr>
          <w:rFonts w:hint="eastAsia" w:ascii="宋体" w:hAnsi="宋体" w:cs="宋体"/>
          <w:color w:val="auto"/>
          <w:sz w:val="24"/>
          <w:szCs w:val="24"/>
          <w:highlight w:val="none"/>
          <w:lang w:val="en-US" w:eastAsia="zh-CN"/>
        </w:rPr>
        <w:t>不</w:t>
      </w:r>
      <w:r>
        <w:rPr>
          <w:rFonts w:hint="eastAsia" w:ascii="宋体" w:hAnsi="宋体" w:eastAsia="宋体" w:cs="宋体"/>
          <w:color w:val="auto"/>
          <w:sz w:val="24"/>
          <w:szCs w:val="24"/>
        </w:rPr>
        <w:t>接受联合体投标</w:t>
      </w:r>
    </w:p>
    <w:p w14:paraId="01B4400C">
      <w:pPr>
        <w:pageBreakBefore w:val="0"/>
        <w:widowControl w:val="0"/>
        <w:kinsoku/>
        <w:wordWrap/>
        <w:overflowPunct w:val="0"/>
        <w:bidi w:val="0"/>
        <w:snapToGrid/>
        <w:spacing w:line="460" w:lineRule="exact"/>
        <w:jc w:val="both"/>
        <w:textAlignment w:val="auto"/>
        <w:rPr>
          <w:rFonts w:hint="eastAsia" w:ascii="宋体" w:hAnsi="宋体" w:eastAsia="宋体" w:cs="宋体"/>
          <w:color w:val="auto"/>
          <w:sz w:val="24"/>
          <w:szCs w:val="24"/>
        </w:rPr>
      </w:pPr>
      <w:r>
        <w:rPr>
          <w:rFonts w:hint="eastAsia" w:ascii="宋体" w:hAnsi="宋体" w:cs="宋体"/>
          <w:b/>
          <w:bCs/>
          <w:snapToGrid/>
          <w:color w:val="auto"/>
          <w:sz w:val="24"/>
          <w:szCs w:val="24"/>
          <w:lang w:val="en-US" w:bidi="zh-CN"/>
        </w:rPr>
        <w:t>（四）</w:t>
      </w:r>
      <w:r>
        <w:rPr>
          <w:rFonts w:hint="eastAsia" w:ascii="宋体" w:hAnsi="宋体" w:eastAsia="宋体" w:cs="宋体"/>
          <w:b/>
          <w:bCs/>
          <w:snapToGrid/>
          <w:color w:val="auto"/>
          <w:sz w:val="24"/>
          <w:szCs w:val="24"/>
          <w:lang w:val="zh-CN" w:bidi="zh-CN"/>
        </w:rPr>
        <w:t>采购包划分与合同分包：</w:t>
      </w:r>
      <w:r>
        <w:rPr>
          <w:rFonts w:hint="eastAsia" w:ascii="宋体" w:hAnsi="宋体" w:eastAsia="宋体" w:cs="宋体"/>
          <w:color w:val="auto"/>
          <w:sz w:val="24"/>
          <w:szCs w:val="24"/>
        </w:rPr>
        <w:t>采购</w:t>
      </w:r>
      <w:r>
        <w:rPr>
          <w:rFonts w:hint="eastAsia" w:ascii="宋体" w:hAnsi="宋体" w:eastAsia="宋体" w:cs="宋体"/>
          <w:color w:val="auto"/>
          <w:sz w:val="24"/>
          <w:szCs w:val="24"/>
          <w:lang w:eastAsia="zh-CN"/>
        </w:rPr>
        <w:t>不分</w:t>
      </w:r>
      <w:r>
        <w:rPr>
          <w:rFonts w:hint="eastAsia" w:ascii="宋体" w:hAnsi="宋体" w:eastAsia="宋体" w:cs="宋体"/>
          <w:color w:val="auto"/>
          <w:sz w:val="24"/>
          <w:szCs w:val="24"/>
        </w:rPr>
        <w:t>包，合同不分包</w:t>
      </w:r>
    </w:p>
    <w:p w14:paraId="5869A453">
      <w:pPr>
        <w:pageBreakBefore w:val="0"/>
        <w:widowControl w:val="0"/>
        <w:kinsoku/>
        <w:wordWrap/>
        <w:overflowPunct w:val="0"/>
        <w:bidi w:val="0"/>
        <w:snapToGrid/>
        <w:spacing w:line="460" w:lineRule="exact"/>
        <w:jc w:val="both"/>
        <w:textAlignment w:val="auto"/>
        <w:rPr>
          <w:rFonts w:hint="eastAsia" w:ascii="宋体" w:hAnsi="宋体" w:eastAsia="宋体" w:cs="宋体"/>
          <w:color w:val="auto"/>
          <w:sz w:val="24"/>
          <w:szCs w:val="24"/>
        </w:rPr>
      </w:pPr>
      <w:r>
        <w:rPr>
          <w:rFonts w:hint="eastAsia" w:ascii="宋体" w:hAnsi="宋体" w:cs="宋体"/>
          <w:b/>
          <w:bCs/>
          <w:snapToGrid/>
          <w:color w:val="auto"/>
          <w:sz w:val="24"/>
          <w:szCs w:val="24"/>
          <w:lang w:val="zh-CN" w:bidi="zh-CN"/>
        </w:rPr>
        <w:t>（五）</w:t>
      </w:r>
      <w:r>
        <w:rPr>
          <w:rFonts w:hint="eastAsia" w:ascii="宋体" w:hAnsi="宋体" w:eastAsia="宋体" w:cs="宋体"/>
          <w:b/>
          <w:bCs/>
          <w:snapToGrid/>
          <w:color w:val="auto"/>
          <w:sz w:val="24"/>
          <w:szCs w:val="24"/>
          <w:lang w:val="zh-CN" w:bidi="zh-CN"/>
        </w:rPr>
        <w:t>供应商资格条件</w:t>
      </w:r>
    </w:p>
    <w:p w14:paraId="0C56FC0D">
      <w:pPr>
        <w:pageBreakBefore w:val="0"/>
        <w:widowControl w:val="0"/>
        <w:kinsoku/>
        <w:wordWrap/>
        <w:overflowPunct w:val="0"/>
        <w:bidi w:val="0"/>
        <w:snapToGrid/>
        <w:spacing w:line="46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1、满足《中华人民共和国政府采购法》第二十二条规定，即：</w:t>
      </w:r>
    </w:p>
    <w:p w14:paraId="46B2AC01">
      <w:pPr>
        <w:pageBreakBefore w:val="0"/>
        <w:widowControl w:val="0"/>
        <w:kinsoku/>
        <w:wordWrap/>
        <w:overflowPunct w:val="0"/>
        <w:bidi w:val="0"/>
        <w:snapToGrid/>
        <w:spacing w:line="46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（1）具有独立承担民事责任的能力；</w:t>
      </w:r>
    </w:p>
    <w:p w14:paraId="7C5D7686">
      <w:pPr>
        <w:pageBreakBefore w:val="0"/>
        <w:widowControl w:val="0"/>
        <w:kinsoku/>
        <w:wordWrap/>
        <w:overflowPunct w:val="0"/>
        <w:bidi w:val="0"/>
        <w:snapToGrid/>
        <w:spacing w:line="46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（2）具有良好的商业信誉和健全的财务会计制度；</w:t>
      </w:r>
    </w:p>
    <w:p w14:paraId="3B574AFF">
      <w:pPr>
        <w:pageBreakBefore w:val="0"/>
        <w:widowControl w:val="0"/>
        <w:kinsoku/>
        <w:wordWrap/>
        <w:overflowPunct w:val="0"/>
        <w:bidi w:val="0"/>
        <w:snapToGrid/>
        <w:spacing w:line="46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（3）具有履行合同所必需的设备和专业技术能力；</w:t>
      </w:r>
    </w:p>
    <w:p w14:paraId="6C7421E3">
      <w:pPr>
        <w:pageBreakBefore w:val="0"/>
        <w:widowControl w:val="0"/>
        <w:kinsoku/>
        <w:wordWrap/>
        <w:overflowPunct w:val="0"/>
        <w:bidi w:val="0"/>
        <w:snapToGrid/>
        <w:spacing w:line="46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（4）有依法缴纳税收和社会保障资金的良好记录；</w:t>
      </w:r>
    </w:p>
    <w:p w14:paraId="4E10CCC0">
      <w:pPr>
        <w:pageBreakBefore w:val="0"/>
        <w:widowControl w:val="0"/>
        <w:kinsoku/>
        <w:wordWrap/>
        <w:overflowPunct w:val="0"/>
        <w:bidi w:val="0"/>
        <w:snapToGrid/>
        <w:spacing w:line="46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（5）参加政府采购活动前三年内，在经营活动中没有重大违法记录；</w:t>
      </w:r>
    </w:p>
    <w:p w14:paraId="102DE2AD">
      <w:pPr>
        <w:pageBreakBefore w:val="0"/>
        <w:widowControl w:val="0"/>
        <w:kinsoku/>
        <w:wordWrap/>
        <w:overflowPunct w:val="0"/>
        <w:bidi w:val="0"/>
        <w:snapToGrid/>
        <w:spacing w:line="46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（6）法律、行政法规规定的其他条件。</w:t>
      </w:r>
    </w:p>
    <w:p w14:paraId="264E2D4C">
      <w:pPr>
        <w:pageBreakBefore w:val="0"/>
        <w:widowControl w:val="0"/>
        <w:kinsoku/>
        <w:wordWrap/>
        <w:overflowPunct w:val="0"/>
        <w:bidi w:val="0"/>
        <w:snapToGrid/>
        <w:spacing w:line="46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2、单位负责人为同一人或者存在直接控股、管理关系的不同供应商，不得参加本项目同一合同项下的政府采购活动。</w:t>
      </w:r>
    </w:p>
    <w:p w14:paraId="276FF03C">
      <w:pPr>
        <w:pageBreakBefore w:val="0"/>
        <w:widowControl w:val="0"/>
        <w:kinsoku/>
        <w:wordWrap/>
        <w:overflowPunct w:val="0"/>
        <w:bidi w:val="0"/>
        <w:snapToGrid/>
        <w:spacing w:line="46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3、为本采购项目提供整体设计、规范编制或者项目管理、监理、检测等服务的，不得再参加本项目的其他招标采购活动。</w:t>
      </w:r>
    </w:p>
    <w:p w14:paraId="761DC506">
      <w:pPr>
        <w:pageBreakBefore w:val="0"/>
        <w:widowControl w:val="0"/>
        <w:kinsoku/>
        <w:wordWrap/>
        <w:overflowPunct w:val="0"/>
        <w:bidi w:val="0"/>
        <w:snapToGrid/>
        <w:spacing w:line="46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4、未被列入失信被执行人、重大税收违法案件当事人名单，未被列入政府采购严重违法失信行为记录名单。</w:t>
      </w:r>
    </w:p>
    <w:p w14:paraId="21BE278B">
      <w:pPr>
        <w:pageBreakBefore w:val="0"/>
        <w:widowControl w:val="0"/>
        <w:kinsoku/>
        <w:wordWrap/>
        <w:overflowPunct w:val="0"/>
        <w:bidi w:val="0"/>
        <w:snapToGrid/>
        <w:spacing w:line="46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5、落实政府采购政策需满足的资格要求：专门面向中小微企业采购的项目。</w:t>
      </w:r>
    </w:p>
    <w:p w14:paraId="7A852DCF">
      <w:pPr>
        <w:pageBreakBefore w:val="0"/>
        <w:widowControl w:val="0"/>
        <w:kinsoku/>
        <w:wordWrap/>
        <w:overflowPunct w:val="0"/>
        <w:bidi w:val="0"/>
        <w:snapToGrid/>
        <w:spacing w:line="46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6、本项目的特定资格要求：</w:t>
      </w:r>
      <w:r>
        <w:rPr>
          <w:rFonts w:hint="eastAsia" w:ascii="宋体" w:hAnsi="宋体" w:eastAsia="宋体" w:cs="宋体"/>
          <w:color w:val="auto"/>
          <w:sz w:val="24"/>
          <w:szCs w:val="24"/>
          <w:lang w:val="en-US" w:eastAsia="zh-CN"/>
        </w:rPr>
        <w:t>/。</w:t>
      </w:r>
    </w:p>
    <w:p w14:paraId="0B2DC125">
      <w:pPr>
        <w:pStyle w:val="3"/>
        <w:pageBreakBefore w:val="0"/>
        <w:widowControl w:val="0"/>
        <w:tabs>
          <w:tab w:val="left" w:pos="5617"/>
        </w:tabs>
        <w:kinsoku/>
        <w:wordWrap/>
        <w:overflowPunct w:val="0"/>
        <w:topLinePunct w:val="0"/>
        <w:bidi w:val="0"/>
        <w:adjustRightInd/>
        <w:snapToGrid/>
        <w:spacing w:before="0" w:after="0" w:line="520" w:lineRule="exact"/>
        <w:jc w:val="both"/>
        <w:textAlignment w:val="auto"/>
        <w:rPr>
          <w:rFonts w:hint="eastAsia" w:ascii="宋体" w:hAnsi="宋体" w:eastAsia="宋体" w:cs="宋体"/>
          <w:snapToGrid/>
          <w:color w:val="auto"/>
          <w:sz w:val="24"/>
          <w:szCs w:val="24"/>
          <w:lang w:val="zh-CN" w:eastAsia="zh-CN" w:bidi="zh-CN"/>
        </w:rPr>
      </w:pPr>
      <w:r>
        <w:rPr>
          <w:rFonts w:hint="eastAsia" w:ascii="宋体" w:hAnsi="宋体" w:eastAsia="宋体" w:cs="宋体"/>
          <w:snapToGrid/>
          <w:color w:val="auto"/>
          <w:sz w:val="24"/>
          <w:szCs w:val="24"/>
          <w:lang w:val="zh-CN" w:eastAsia="zh-CN" w:bidi="zh-CN"/>
        </w:rPr>
        <w:t>二、采购需求</w:t>
      </w:r>
    </w:p>
    <w:p w14:paraId="0DEC83C2">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contextualSpacing/>
        <w:textAlignment w:val="auto"/>
        <w:rPr>
          <w:rFonts w:hint="eastAsia" w:ascii="宋体" w:hAnsi="宋体" w:eastAsia="宋体" w:cs="宋体"/>
          <w:b/>
          <w:bCs/>
          <w:sz w:val="24"/>
          <w:szCs w:val="24"/>
          <w:lang w:val="zh-CN" w:eastAsia="zh-CN"/>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val="zh-CN" w:eastAsia="zh-CN"/>
        </w:rPr>
        <w:t>服务内容及要求</w:t>
      </w:r>
    </w:p>
    <w:p w14:paraId="05EC635F">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contextualSpacing/>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1、</w:t>
      </w:r>
      <w:r>
        <w:rPr>
          <w:rFonts w:hint="eastAsia" w:ascii="宋体" w:hAnsi="宋体" w:eastAsia="宋体" w:cs="宋体"/>
          <w:b/>
          <w:bCs/>
          <w:sz w:val="24"/>
          <w:szCs w:val="24"/>
          <w:lang w:val="en-US" w:eastAsia="zh-CN"/>
        </w:rPr>
        <w:t>服务内容</w:t>
      </w:r>
    </w:p>
    <w:p w14:paraId="16E15E4B">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10" w:leftChars="0" w:firstLine="619" w:firstLineChars="258"/>
        <w:contextualSpacing/>
        <w:textAlignment w:val="auto"/>
        <w:rPr>
          <w:rFonts w:hint="default" w:ascii="宋体" w:hAnsi="宋体" w:eastAsia="宋体" w:cs="宋体"/>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根据生态环境部发布的《县域生物多样性调查与评估技术规定》</w:t>
      </w:r>
      <w:r>
        <w:rPr>
          <w:rFonts w:hint="eastAsia" w:ascii="宋体" w:hAnsi="宋体" w:cs="宋体"/>
          <w:b w:val="0"/>
          <w:bCs w:val="0"/>
          <w:color w:val="auto"/>
          <w:sz w:val="24"/>
          <w:szCs w:val="24"/>
          <w:highlight w:val="none"/>
          <w:lang w:val="en-US" w:eastAsia="zh-CN"/>
        </w:rPr>
        <w:t>（（2017年第84号公告））</w:t>
      </w:r>
      <w:r>
        <w:rPr>
          <w:rFonts w:hint="eastAsia" w:ascii="宋体" w:hAnsi="宋体" w:eastAsia="宋体" w:cs="宋体"/>
          <w:b w:val="0"/>
          <w:bCs w:val="0"/>
          <w:color w:val="auto"/>
          <w:sz w:val="24"/>
          <w:szCs w:val="24"/>
          <w:highlight w:val="none"/>
          <w:lang w:val="en-US" w:eastAsia="zh-CN"/>
        </w:rPr>
        <w:t>和《生物多样性调查、观测和评估实施方案（2019-2023年）》</w:t>
      </w:r>
      <w:r>
        <w:rPr>
          <w:rFonts w:hint="eastAsia" w:ascii="宋体" w:hAnsi="宋体" w:cs="宋体"/>
          <w:b w:val="0"/>
          <w:bCs w:val="0"/>
          <w:color w:val="auto"/>
          <w:sz w:val="24"/>
          <w:szCs w:val="24"/>
          <w:highlight w:val="none"/>
          <w:lang w:val="en-US" w:eastAsia="zh-CN"/>
        </w:rPr>
        <w:t>（鄂环发〔2021〕45号）</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结合江岸区属于中心城区的实际</w:t>
      </w:r>
      <w:r>
        <w:rPr>
          <w:rFonts w:hint="eastAsia" w:ascii="宋体" w:hAnsi="宋体" w:cs="宋体"/>
          <w:b w:val="0"/>
          <w:bCs w:val="0"/>
          <w:sz w:val="24"/>
          <w:szCs w:val="24"/>
          <w:lang w:val="en-US" w:eastAsia="zh-CN"/>
        </w:rPr>
        <w:t>情况，本次</w:t>
      </w:r>
      <w:r>
        <w:rPr>
          <w:rFonts w:hint="eastAsia" w:ascii="宋体" w:hAnsi="宋体" w:eastAsia="宋体" w:cs="宋体"/>
          <w:b w:val="0"/>
          <w:bCs w:val="0"/>
          <w:sz w:val="24"/>
          <w:szCs w:val="24"/>
          <w:lang w:val="en-US" w:eastAsia="zh-CN"/>
        </w:rPr>
        <w:t>生物多样性调查共</w:t>
      </w: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lang w:val="en-US" w:eastAsia="zh-CN"/>
        </w:rPr>
        <w:t>个方面的调查任务，具体包括：陆生高等植物调查、陆生脊椎动物（</w:t>
      </w:r>
      <w:r>
        <w:rPr>
          <w:rFonts w:hint="eastAsia" w:ascii="宋体" w:hAnsi="宋体" w:cs="宋体"/>
          <w:b w:val="0"/>
          <w:bCs w:val="0"/>
          <w:sz w:val="24"/>
          <w:szCs w:val="24"/>
          <w:lang w:val="en-US" w:eastAsia="zh-CN"/>
        </w:rPr>
        <w:t>哺乳</w:t>
      </w:r>
      <w:r>
        <w:rPr>
          <w:rFonts w:hint="eastAsia" w:ascii="宋体" w:hAnsi="宋体" w:eastAsia="宋体" w:cs="宋体"/>
          <w:b w:val="0"/>
          <w:bCs w:val="0"/>
          <w:sz w:val="24"/>
          <w:szCs w:val="24"/>
          <w:lang w:val="en-US" w:eastAsia="zh-CN"/>
        </w:rPr>
        <w:t>、鸟类、两栖类、爬行类）调查、陆生昆虫（蝴蝶、其他昆虫）调查、淡水水生生物（鱼类、底栖动物）调查、大型真菌调查</w:t>
      </w:r>
      <w:r>
        <w:rPr>
          <w:rFonts w:hint="eastAsia" w:ascii="宋体" w:hAnsi="宋体" w:cs="宋体"/>
          <w:b w:val="0"/>
          <w:bCs w:val="0"/>
          <w:sz w:val="24"/>
          <w:szCs w:val="24"/>
          <w:lang w:val="en-US" w:eastAsia="zh-CN"/>
        </w:rPr>
        <w:t>等，</w:t>
      </w:r>
      <w:r>
        <w:rPr>
          <w:rFonts w:hint="eastAsia" w:ascii="宋体" w:hAnsi="宋体" w:eastAsia="宋体" w:cs="宋体"/>
          <w:sz w:val="24"/>
          <w:szCs w:val="24"/>
        </w:rPr>
        <w:t>汇总江岸区调查数据资料，形成生物多样性本底调查成果报</w:t>
      </w:r>
      <w:r>
        <w:rPr>
          <w:rFonts w:hint="eastAsia" w:ascii="宋体" w:hAnsi="宋体" w:eastAsia="宋体" w:cs="宋体"/>
          <w:color w:val="auto"/>
          <w:sz w:val="24"/>
          <w:szCs w:val="24"/>
          <w:highlight w:val="none"/>
        </w:rPr>
        <w:t>告</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并按省、市级主管部门要求完成调查数据及资料的归档。</w:t>
      </w:r>
    </w:p>
    <w:p w14:paraId="5054A9C6">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contextualSpacing/>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2、服务</w:t>
      </w:r>
      <w:r>
        <w:rPr>
          <w:rFonts w:hint="eastAsia" w:ascii="宋体" w:hAnsi="宋体" w:eastAsia="宋体" w:cs="宋体"/>
          <w:b/>
          <w:bCs/>
          <w:color w:val="auto"/>
          <w:sz w:val="24"/>
          <w:szCs w:val="24"/>
          <w:highlight w:val="none"/>
          <w:lang w:val="en-US" w:eastAsia="zh-CN"/>
        </w:rPr>
        <w:t>要求</w:t>
      </w:r>
    </w:p>
    <w:p w14:paraId="561001CA">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firstLine="480" w:firstLineChars="200"/>
        <w:contextualSpacing/>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（1）根据</w:t>
      </w:r>
      <w:r>
        <w:rPr>
          <w:rFonts w:hint="eastAsia" w:ascii="宋体" w:hAnsi="宋体" w:eastAsia="宋体" w:cs="宋体"/>
          <w:b w:val="0"/>
          <w:bCs w:val="0"/>
          <w:color w:val="auto"/>
          <w:sz w:val="24"/>
          <w:szCs w:val="24"/>
          <w:highlight w:val="none"/>
          <w:lang w:val="en-US" w:eastAsia="zh-CN"/>
        </w:rPr>
        <w:t>《县域生物多样性调查与评估技术规定》</w:t>
      </w:r>
      <w:r>
        <w:rPr>
          <w:rFonts w:hint="eastAsia" w:ascii="宋体" w:hAnsi="宋体" w:cs="宋体"/>
          <w:b w:val="0"/>
          <w:bCs w:val="0"/>
          <w:color w:val="auto"/>
          <w:sz w:val="24"/>
          <w:szCs w:val="24"/>
          <w:highlight w:val="none"/>
          <w:lang w:val="en-US" w:eastAsia="zh-CN"/>
        </w:rPr>
        <w:t>（（2017年第84号公告））</w:t>
      </w:r>
      <w:r>
        <w:rPr>
          <w:rFonts w:hint="eastAsia" w:ascii="宋体" w:hAnsi="宋体" w:eastAsia="宋体" w:cs="宋体"/>
          <w:b w:val="0"/>
          <w:bCs w:val="0"/>
          <w:color w:val="auto"/>
          <w:sz w:val="24"/>
          <w:szCs w:val="24"/>
          <w:highlight w:val="none"/>
          <w:lang w:val="en-US" w:eastAsia="zh-CN"/>
        </w:rPr>
        <w:t>和《生物多样性调查、观测和评估实施方案（2019-2023年）》</w:t>
      </w:r>
      <w:r>
        <w:rPr>
          <w:rFonts w:hint="eastAsia" w:ascii="宋体" w:hAnsi="宋体" w:cs="宋体"/>
          <w:b w:val="0"/>
          <w:bCs w:val="0"/>
          <w:color w:val="auto"/>
          <w:sz w:val="24"/>
          <w:szCs w:val="24"/>
          <w:highlight w:val="none"/>
          <w:lang w:val="en-US" w:eastAsia="zh-CN"/>
        </w:rPr>
        <w:t>（鄂环发〔2021〕45</w:t>
      </w:r>
      <w:bookmarkStart w:id="0" w:name="_GoBack"/>
      <w:bookmarkEnd w:id="0"/>
      <w:r>
        <w:rPr>
          <w:rFonts w:hint="eastAsia" w:ascii="宋体" w:hAnsi="宋体" w:cs="宋体"/>
          <w:b w:val="0"/>
          <w:bCs w:val="0"/>
          <w:color w:val="auto"/>
          <w:sz w:val="24"/>
          <w:szCs w:val="24"/>
          <w:highlight w:val="none"/>
          <w:lang w:val="en-US" w:eastAsia="zh-CN"/>
        </w:rPr>
        <w:t>号）的工作要求，采用10</w:t>
      </w:r>
      <w:r>
        <w:rPr>
          <w:rFonts w:hint="eastAsia" w:ascii="宋体" w:hAnsi="宋体" w:eastAsia="宋体" w:cs="宋体"/>
          <w:b w:val="0"/>
          <w:bCs w:val="0"/>
          <w:color w:val="auto"/>
          <w:sz w:val="24"/>
          <w:szCs w:val="24"/>
          <w:highlight w:val="none"/>
          <w:lang w:val="en-US" w:eastAsia="zh-CN"/>
        </w:rPr>
        <w:t>km×10km调查网格</w:t>
      </w:r>
      <w:r>
        <w:rPr>
          <w:rFonts w:hint="eastAsia" w:ascii="宋体" w:hAnsi="宋体" w:cs="宋体"/>
          <w:b w:val="0"/>
          <w:bCs w:val="0"/>
          <w:color w:val="auto"/>
          <w:sz w:val="24"/>
          <w:szCs w:val="24"/>
          <w:highlight w:val="none"/>
          <w:lang w:val="en-US" w:eastAsia="zh-CN"/>
        </w:rPr>
        <w:t>开展抽样调查；</w:t>
      </w:r>
    </w:p>
    <w:p w14:paraId="663E0325">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firstLine="480" w:firstLineChars="200"/>
        <w:contextualSpacing/>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（2）全面调查生物多样性本底数据，科学评价生物多样性状况；</w:t>
      </w:r>
    </w:p>
    <w:p w14:paraId="658B75D7">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firstLine="480" w:firstLineChars="200"/>
        <w:contextualSpacing/>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color w:val="auto"/>
          <w:spacing w:val="-6"/>
          <w:sz w:val="24"/>
          <w:szCs w:val="24"/>
          <w:highlight w:val="none"/>
        </w:rPr>
        <w:t>调查</w:t>
      </w:r>
      <w:r>
        <w:rPr>
          <w:rFonts w:hint="eastAsia" w:ascii="宋体" w:hAnsi="宋体" w:eastAsia="宋体" w:cs="宋体"/>
          <w:b w:val="0"/>
          <w:bCs w:val="0"/>
          <w:color w:val="auto"/>
          <w:sz w:val="24"/>
          <w:szCs w:val="24"/>
          <w:highlight w:val="none"/>
          <w:lang w:val="en-US" w:eastAsia="zh-CN"/>
        </w:rPr>
        <w:t>陆生高等植物</w:t>
      </w:r>
      <w:r>
        <w:rPr>
          <w:rFonts w:hint="eastAsia" w:ascii="宋体" w:hAnsi="宋体" w:eastAsia="宋体" w:cs="宋体"/>
          <w:color w:val="auto"/>
          <w:spacing w:val="-6"/>
          <w:sz w:val="24"/>
          <w:szCs w:val="24"/>
          <w:highlight w:val="none"/>
        </w:rPr>
        <w:t>、</w:t>
      </w:r>
      <w:r>
        <w:rPr>
          <w:rFonts w:hint="eastAsia" w:ascii="宋体" w:hAnsi="宋体" w:eastAsia="宋体" w:cs="宋体"/>
          <w:b w:val="0"/>
          <w:bCs w:val="0"/>
          <w:color w:val="auto"/>
          <w:sz w:val="24"/>
          <w:szCs w:val="24"/>
          <w:highlight w:val="none"/>
          <w:lang w:val="en-US" w:eastAsia="zh-CN"/>
        </w:rPr>
        <w:t>陆生脊椎动物（</w:t>
      </w:r>
      <w:r>
        <w:rPr>
          <w:rFonts w:hint="eastAsia" w:ascii="宋体" w:hAnsi="宋体" w:cs="宋体"/>
          <w:b w:val="0"/>
          <w:bCs w:val="0"/>
          <w:color w:val="auto"/>
          <w:sz w:val="24"/>
          <w:szCs w:val="24"/>
          <w:highlight w:val="none"/>
          <w:lang w:val="en-US" w:eastAsia="zh-CN"/>
        </w:rPr>
        <w:t>哺乳</w:t>
      </w:r>
      <w:r>
        <w:rPr>
          <w:rFonts w:hint="eastAsia" w:ascii="宋体" w:hAnsi="宋体" w:eastAsia="宋体" w:cs="宋体"/>
          <w:b w:val="0"/>
          <w:bCs w:val="0"/>
          <w:color w:val="auto"/>
          <w:sz w:val="24"/>
          <w:szCs w:val="24"/>
          <w:highlight w:val="none"/>
          <w:lang w:val="en-US" w:eastAsia="zh-CN"/>
        </w:rPr>
        <w:t>、鸟类、两栖类、爬行类）、陆生昆虫（蝴蝶、其他昆虫）、淡水水生生物（鱼类、底栖动物）</w:t>
      </w:r>
      <w:r>
        <w:rPr>
          <w:rFonts w:hint="eastAsia" w:ascii="宋体" w:hAnsi="宋体" w:cs="宋体"/>
          <w:b w:val="0"/>
          <w:bCs w:val="0"/>
          <w:color w:val="auto"/>
          <w:sz w:val="24"/>
          <w:szCs w:val="24"/>
          <w:highlight w:val="none"/>
          <w:lang w:val="en-US" w:eastAsia="zh-CN"/>
        </w:rPr>
        <w:t>和</w:t>
      </w:r>
      <w:r>
        <w:rPr>
          <w:rFonts w:hint="eastAsia" w:ascii="宋体" w:hAnsi="宋体" w:eastAsia="宋体" w:cs="宋体"/>
          <w:b w:val="0"/>
          <w:bCs w:val="0"/>
          <w:color w:val="auto"/>
          <w:sz w:val="24"/>
          <w:szCs w:val="24"/>
          <w:highlight w:val="none"/>
          <w:lang w:val="en-US" w:eastAsia="zh-CN"/>
        </w:rPr>
        <w:t>大型真菌调</w:t>
      </w:r>
      <w:r>
        <w:rPr>
          <w:rFonts w:hint="eastAsia" w:ascii="宋体" w:hAnsi="宋体" w:eastAsia="宋体" w:cs="宋体"/>
          <w:color w:val="auto"/>
          <w:spacing w:val="-6"/>
          <w:sz w:val="24"/>
          <w:szCs w:val="24"/>
          <w:highlight w:val="none"/>
        </w:rPr>
        <w:t>的种类组成、数量特征、分布状况、生境类型、受威胁情况等；</w:t>
      </w:r>
    </w:p>
    <w:p w14:paraId="159A2A79">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firstLine="480" w:firstLineChars="200"/>
        <w:contextualSpacing/>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（4）分析江岸区生物多样性保护成效和面临的问题，提出针对性的保护对策和建议；</w:t>
      </w:r>
    </w:p>
    <w:p w14:paraId="79794A7A">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firstLine="480" w:firstLineChars="200"/>
        <w:contextualSpacing/>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调查成果需进行专家论证。</w:t>
      </w:r>
    </w:p>
    <w:p w14:paraId="78B747CB">
      <w:pPr>
        <w:keepNext w:val="0"/>
        <w:keepLines w:val="0"/>
        <w:pageBreakBefore w:val="0"/>
        <w:widowControl w:val="0"/>
        <w:kinsoku/>
        <w:wordWrap/>
        <w:overflowPunct/>
        <w:topLinePunct w:val="0"/>
        <w:autoSpaceDE w:val="0"/>
        <w:autoSpaceDN w:val="0"/>
        <w:bidi w:val="0"/>
        <w:adjustRightInd/>
        <w:snapToGrid/>
        <w:spacing w:line="520" w:lineRule="exact"/>
        <w:contextualSpacing/>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lang w:val="en-US" w:eastAsia="zh-CN"/>
        </w:rPr>
        <w:t>提交成果要求</w:t>
      </w:r>
    </w:p>
    <w:p w14:paraId="774D0B11">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contextualSpacing/>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在全域开展生物多样性本底调查观测评估工作，摸清生物物种相关情况，形成调查</w:t>
      </w:r>
      <w:r>
        <w:rPr>
          <w:rFonts w:hint="eastAsia" w:ascii="宋体" w:hAnsi="宋体" w:cs="宋体"/>
          <w:color w:val="auto"/>
          <w:sz w:val="24"/>
          <w:szCs w:val="24"/>
          <w:highlight w:val="none"/>
          <w:lang w:val="en-US" w:eastAsia="zh-CN"/>
        </w:rPr>
        <w:t>记录和</w:t>
      </w:r>
      <w:r>
        <w:rPr>
          <w:rFonts w:hint="eastAsia" w:ascii="宋体" w:hAnsi="宋体" w:eastAsia="宋体" w:cs="宋体"/>
          <w:color w:val="auto"/>
          <w:sz w:val="24"/>
          <w:szCs w:val="24"/>
          <w:highlight w:val="none"/>
          <w:lang w:val="en-US" w:eastAsia="zh-CN"/>
        </w:rPr>
        <w:t>照片</w:t>
      </w:r>
      <w:r>
        <w:rPr>
          <w:rFonts w:hint="eastAsia" w:ascii="宋体" w:hAnsi="宋体" w:cs="宋体"/>
          <w:color w:val="auto"/>
          <w:sz w:val="24"/>
          <w:szCs w:val="24"/>
          <w:highlight w:val="none"/>
          <w:lang w:val="en-US" w:eastAsia="zh-CN"/>
        </w:rPr>
        <w:t>、编制物种名录、物种电子标本、</w:t>
      </w:r>
      <w:r>
        <w:rPr>
          <w:rFonts w:hint="eastAsia" w:ascii="宋体" w:hAnsi="宋体" w:eastAsia="宋体" w:cs="宋体"/>
          <w:color w:val="auto"/>
          <w:sz w:val="24"/>
          <w:szCs w:val="24"/>
          <w:highlight w:val="none"/>
          <w:lang w:val="en-US" w:eastAsia="zh-CN"/>
        </w:rPr>
        <w:t>专题图件、物种分布</w:t>
      </w:r>
      <w:r>
        <w:rPr>
          <w:rFonts w:hint="eastAsia" w:ascii="宋体" w:hAnsi="宋体" w:cs="宋体"/>
          <w:color w:val="auto"/>
          <w:sz w:val="24"/>
          <w:szCs w:val="24"/>
          <w:highlight w:val="none"/>
          <w:lang w:val="en-US" w:eastAsia="zh-CN"/>
        </w:rPr>
        <w:t>信息</w:t>
      </w:r>
      <w:r>
        <w:rPr>
          <w:rFonts w:hint="eastAsia" w:ascii="宋体" w:hAnsi="宋体" w:eastAsia="宋体" w:cs="宋体"/>
          <w:color w:val="auto"/>
          <w:sz w:val="24"/>
          <w:szCs w:val="24"/>
          <w:highlight w:val="none"/>
          <w:lang w:val="en-US" w:eastAsia="zh-CN"/>
        </w:rPr>
        <w:t>等数据档案</w:t>
      </w:r>
      <w:r>
        <w:rPr>
          <w:rFonts w:hint="eastAsia" w:ascii="宋体" w:hAnsi="宋体" w:cs="宋体"/>
          <w:color w:val="auto"/>
          <w:sz w:val="24"/>
          <w:szCs w:val="24"/>
          <w:highlight w:val="none"/>
          <w:lang w:val="en-US" w:eastAsia="zh-CN"/>
        </w:rPr>
        <w:t>。按项目调查周期提供阶段性调查成果，调查结束后编制</w:t>
      </w:r>
      <w:r>
        <w:rPr>
          <w:rFonts w:hint="eastAsia" w:ascii="宋体" w:hAnsi="宋体" w:eastAsia="宋体" w:cs="宋体"/>
          <w:color w:val="auto"/>
          <w:sz w:val="24"/>
          <w:szCs w:val="24"/>
          <w:highlight w:val="none"/>
          <w:lang w:val="en-US" w:eastAsia="zh-CN"/>
        </w:rPr>
        <w:t>《江岸区生物多样性</w:t>
      </w:r>
      <w:r>
        <w:rPr>
          <w:rFonts w:hint="eastAsia" w:ascii="宋体" w:hAnsi="宋体" w:cs="宋体"/>
          <w:color w:val="auto"/>
          <w:sz w:val="24"/>
          <w:szCs w:val="24"/>
          <w:highlight w:val="none"/>
          <w:lang w:val="en-US" w:eastAsia="zh-CN"/>
        </w:rPr>
        <w:t>调查工作报告</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（调查数据说明）</w:t>
      </w:r>
      <w:r>
        <w:rPr>
          <w:rFonts w:hint="eastAsia" w:ascii="宋体" w:hAnsi="宋体" w:eastAsia="宋体" w:cs="宋体"/>
          <w:color w:val="auto"/>
          <w:sz w:val="24"/>
          <w:szCs w:val="24"/>
          <w:highlight w:val="none"/>
          <w:lang w:val="en-US" w:eastAsia="zh-CN"/>
        </w:rPr>
        <w:t>和《江岸区生物多样性本底调查</w:t>
      </w:r>
      <w:r>
        <w:rPr>
          <w:rFonts w:hint="eastAsia" w:ascii="宋体" w:hAnsi="宋体" w:cs="宋体"/>
          <w:color w:val="auto"/>
          <w:sz w:val="24"/>
          <w:szCs w:val="24"/>
          <w:highlight w:val="none"/>
          <w:lang w:val="en-US" w:eastAsia="zh-CN"/>
        </w:rPr>
        <w:t>与评估报告</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，并按省、市级主管部门要求完成生物多样性调查APP的数据及资料的录入。</w:t>
      </w:r>
    </w:p>
    <w:p w14:paraId="7C9FE685">
      <w:pPr>
        <w:keepNext w:val="0"/>
        <w:keepLines w:val="0"/>
        <w:pageBreakBefore w:val="0"/>
        <w:widowControl w:val="0"/>
        <w:kinsoku/>
        <w:wordWrap/>
        <w:overflowPunct/>
        <w:topLinePunct w:val="0"/>
        <w:autoSpaceDE w:val="0"/>
        <w:autoSpaceDN w:val="0"/>
        <w:bidi w:val="0"/>
        <w:adjustRightInd/>
        <w:snapToGrid/>
        <w:spacing w:line="520" w:lineRule="exact"/>
        <w:contextualSpacing/>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4、</w:t>
      </w:r>
      <w:r>
        <w:rPr>
          <w:rFonts w:hint="eastAsia" w:ascii="宋体" w:hAnsi="宋体" w:eastAsia="宋体" w:cs="宋体"/>
          <w:b/>
          <w:bCs/>
          <w:color w:val="auto"/>
          <w:sz w:val="24"/>
          <w:szCs w:val="24"/>
          <w:lang w:val="en-US" w:eastAsia="zh-CN"/>
        </w:rPr>
        <w:t>成果质量要求</w:t>
      </w:r>
    </w:p>
    <w:p w14:paraId="73F43764">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contextualSpacing/>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收集的资料或数据必须来源于正规官方公布或是权威研究成果，确保资料、数据的真实可靠；</w:t>
      </w:r>
    </w:p>
    <w:p w14:paraId="52B4AA6D">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contextualSpacing/>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调查方法与评价方法必须严格遵循国家或部委正式颁布的标准或技术规范；</w:t>
      </w:r>
    </w:p>
    <w:p w14:paraId="6AAF1528">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contextualSpacing/>
        <w:textAlignment w:val="auto"/>
        <w:rPr>
          <w:rFonts w:hint="eastAsia" w:ascii="宋体" w:hAnsi="宋体" w:eastAsia="宋体" w:cs="宋体"/>
          <w:b/>
          <w:bCs/>
          <w:color w:val="auto"/>
          <w:sz w:val="24"/>
          <w:szCs w:val="24"/>
          <w:lang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在项目开展过程中，采购人会不定期组织质量检查并形成检查意见，供应商需按照检查意见所指出的问题在1周内进行整改并提交整改说明。</w:t>
      </w:r>
    </w:p>
    <w:p w14:paraId="56A7B8AD">
      <w:pPr>
        <w:pageBreakBefore w:val="0"/>
        <w:widowControl w:val="0"/>
        <w:kinsoku/>
        <w:wordWrap/>
        <w:bidi w:val="0"/>
        <w:adjustRightInd/>
        <w:snapToGrid/>
        <w:spacing w:line="520" w:lineRule="exact"/>
        <w:textAlignment w:val="auto"/>
        <w:rPr>
          <w:rFonts w:hint="eastAsia" w:ascii="宋体" w:hAnsi="宋体" w:eastAsia="宋体" w:cs="宋体"/>
          <w:b/>
          <w:bCs/>
          <w:sz w:val="24"/>
          <w:szCs w:val="24"/>
        </w:rPr>
      </w:pPr>
      <w:r>
        <w:rPr>
          <w:rFonts w:hint="eastAsia" w:ascii="宋体" w:hAnsi="宋体" w:cs="宋体"/>
          <w:b/>
          <w:bCs/>
          <w:sz w:val="24"/>
          <w:szCs w:val="24"/>
          <w:lang w:eastAsia="zh-CN"/>
        </w:rPr>
        <w:t>（二）</w:t>
      </w:r>
      <w:r>
        <w:rPr>
          <w:rFonts w:hint="eastAsia" w:ascii="宋体" w:hAnsi="宋体" w:eastAsia="宋体" w:cs="宋体"/>
          <w:b/>
          <w:bCs/>
          <w:sz w:val="24"/>
          <w:szCs w:val="24"/>
          <w:lang w:eastAsia="zh-CN"/>
        </w:rPr>
        <w:t>商务</w:t>
      </w:r>
      <w:r>
        <w:rPr>
          <w:rFonts w:hint="eastAsia" w:ascii="宋体" w:hAnsi="宋体" w:eastAsia="宋体" w:cs="宋体"/>
          <w:b/>
          <w:bCs/>
          <w:sz w:val="24"/>
          <w:szCs w:val="24"/>
        </w:rPr>
        <w:t>要求</w:t>
      </w:r>
    </w:p>
    <w:p w14:paraId="1860CA44">
      <w:pPr>
        <w:keepNext w:val="0"/>
        <w:keepLines w:val="0"/>
        <w:pageBreakBefore w:val="0"/>
        <w:widowControl w:val="0"/>
        <w:kinsoku/>
        <w:wordWrap/>
        <w:overflowPunct/>
        <w:topLinePunct w:val="0"/>
        <w:autoSpaceDE w:val="0"/>
        <w:autoSpaceDN w:val="0"/>
        <w:bidi w:val="0"/>
        <w:adjustRightInd/>
        <w:snapToGrid/>
        <w:spacing w:line="520" w:lineRule="exact"/>
        <w:contextualSpacing/>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1、</w:t>
      </w:r>
      <w:r>
        <w:rPr>
          <w:rFonts w:hint="eastAsia" w:ascii="宋体" w:hAnsi="宋体" w:eastAsia="宋体" w:cs="宋体"/>
          <w:b/>
          <w:bCs/>
          <w:sz w:val="24"/>
          <w:szCs w:val="24"/>
          <w:lang w:val="en-US" w:eastAsia="zh-CN"/>
        </w:rPr>
        <w:t>报价要求</w:t>
      </w:r>
    </w:p>
    <w:p w14:paraId="7B5E5193">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所投报价应包含本项目服务工作有关的全部费用。供应商应对报价的准确性负责，任何漏报、错报或恶意竞标等均是供应商的风险。供应商应充分考虑合同履行期间人工的市场风险和国家政策性调整风险系数，并计入投标报价。如采购人认为中标供应商投入的工作人员数量、业务水平、专业配置等不能满足本项目实际工作需要时，有权要求中标供应商及时调配或增加符合资格要求的人员，所增加人员的工资、奖金、补贴、加班费、办公费、管理费等所有费用已包括在投标报价中。</w:t>
      </w:r>
    </w:p>
    <w:p w14:paraId="1022A777">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供应商所报的总价在合同执行过程中是固定不变的，不得以任何理由予以变更。</w:t>
      </w:r>
    </w:p>
    <w:p w14:paraId="7376A3EA">
      <w:pPr>
        <w:keepNext w:val="0"/>
        <w:keepLines w:val="0"/>
        <w:pageBreakBefore w:val="0"/>
        <w:widowControl w:val="0"/>
        <w:kinsoku/>
        <w:wordWrap/>
        <w:overflowPunct/>
        <w:topLinePunct w:val="0"/>
        <w:autoSpaceDE w:val="0"/>
        <w:autoSpaceDN w:val="0"/>
        <w:bidi w:val="0"/>
        <w:adjustRightInd/>
        <w:snapToGrid/>
        <w:spacing w:line="520" w:lineRule="exact"/>
        <w:contextualSpacing/>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2、</w:t>
      </w:r>
      <w:r>
        <w:rPr>
          <w:rFonts w:hint="eastAsia" w:ascii="宋体" w:hAnsi="宋体" w:eastAsia="宋体" w:cs="宋体"/>
          <w:b/>
          <w:bCs/>
          <w:sz w:val="24"/>
          <w:szCs w:val="24"/>
          <w:lang w:val="en-US" w:eastAsia="zh-CN"/>
        </w:rPr>
        <w:t>人员要求</w:t>
      </w:r>
    </w:p>
    <w:p w14:paraId="35AFFA64">
      <w:pPr>
        <w:pageBreakBefore w:val="0"/>
        <w:widowControl w:val="0"/>
        <w:kinsoku/>
        <w:wordWrap/>
        <w:topLinePunct/>
        <w:bidi w:val="0"/>
        <w:adjustRightInd/>
        <w:snapToGrid/>
        <w:spacing w:line="520" w:lineRule="exact"/>
        <w:ind w:firstLine="480" w:firstLineChars="200"/>
        <w:contextualSpacing/>
        <w:textAlignment w:val="auto"/>
        <w:rPr>
          <w:rFonts w:hint="eastAsia" w:ascii="宋体" w:hAnsi="宋体" w:eastAsia="宋体" w:cs="宋体"/>
          <w:color w:val="auto"/>
          <w:sz w:val="24"/>
          <w:szCs w:val="24"/>
          <w:lang w:val="zh-CN" w:bidi="zh-CN"/>
        </w:rPr>
      </w:pPr>
      <w:r>
        <w:rPr>
          <w:rFonts w:hint="eastAsia" w:ascii="宋体" w:hAnsi="宋体" w:eastAsia="宋体" w:cs="宋体"/>
          <w:color w:val="auto"/>
          <w:sz w:val="24"/>
          <w:szCs w:val="24"/>
          <w:lang w:val="zh-CN" w:bidi="zh-CN"/>
        </w:rPr>
        <w:t>（1）供应商拟派的项目负责人、</w:t>
      </w:r>
      <w:r>
        <w:rPr>
          <w:rFonts w:hint="eastAsia" w:ascii="宋体" w:hAnsi="宋体" w:eastAsia="宋体" w:cs="宋体"/>
          <w:color w:val="auto"/>
          <w:sz w:val="24"/>
          <w:szCs w:val="24"/>
          <w:lang w:val="en-US" w:bidi="zh-CN"/>
        </w:rPr>
        <w:t>技术负责人</w:t>
      </w:r>
      <w:r>
        <w:rPr>
          <w:rFonts w:hint="eastAsia" w:ascii="宋体" w:hAnsi="宋体" w:eastAsia="宋体" w:cs="宋体"/>
          <w:color w:val="auto"/>
          <w:sz w:val="24"/>
          <w:szCs w:val="24"/>
          <w:lang w:val="zh-CN" w:bidi="zh-CN"/>
        </w:rPr>
        <w:t>及团队成员应有较高理论知识和工作经验</w:t>
      </w:r>
      <w:r>
        <w:rPr>
          <w:rFonts w:hint="eastAsia" w:ascii="宋体" w:hAnsi="宋体" w:cs="宋体"/>
          <w:color w:val="auto"/>
          <w:sz w:val="24"/>
          <w:szCs w:val="24"/>
          <w:lang w:val="zh-CN" w:bidi="zh-CN"/>
        </w:rPr>
        <w:t>，</w:t>
      </w:r>
      <w:r>
        <w:rPr>
          <w:rFonts w:hint="eastAsia" w:ascii="宋体" w:hAnsi="宋体" w:eastAsia="宋体" w:cs="宋体"/>
          <w:color w:val="auto"/>
          <w:sz w:val="24"/>
          <w:szCs w:val="24"/>
          <w:lang w:val="zh-CN" w:bidi="zh-CN"/>
        </w:rPr>
        <w:t>项目团队人员不少于8人，具备相应技术能力。</w:t>
      </w:r>
    </w:p>
    <w:p w14:paraId="6EEBBA93">
      <w:pPr>
        <w:pageBreakBefore w:val="0"/>
        <w:widowControl w:val="0"/>
        <w:kinsoku/>
        <w:wordWrap/>
        <w:topLinePunct/>
        <w:bidi w:val="0"/>
        <w:adjustRightInd/>
        <w:snapToGrid/>
        <w:spacing w:line="520" w:lineRule="exact"/>
        <w:ind w:firstLine="424" w:firstLineChars="177"/>
        <w:textAlignment w:val="auto"/>
        <w:rPr>
          <w:rFonts w:hint="eastAsia" w:ascii="宋体" w:hAnsi="宋体" w:eastAsia="宋体" w:cs="宋体"/>
          <w:color w:val="auto"/>
          <w:sz w:val="24"/>
          <w:szCs w:val="24"/>
          <w:highlight w:val="none"/>
          <w:lang w:val="zh-CN" w:bidi="zh-CN"/>
        </w:rPr>
      </w:pPr>
      <w:r>
        <w:rPr>
          <w:rFonts w:hint="eastAsia" w:ascii="宋体" w:hAnsi="宋体" w:eastAsia="宋体" w:cs="宋体"/>
          <w:b w:val="0"/>
          <w:bCs w:val="0"/>
          <w:color w:val="auto"/>
          <w:sz w:val="24"/>
          <w:szCs w:val="24"/>
          <w:lang w:val="zh-CN" w:bidi="zh-CN"/>
        </w:rPr>
        <w:t>（2）</w:t>
      </w:r>
      <w:r>
        <w:rPr>
          <w:rFonts w:hint="eastAsia" w:ascii="宋体" w:hAnsi="宋体" w:eastAsia="宋体" w:cs="宋体"/>
          <w:color w:val="auto"/>
          <w:sz w:val="24"/>
          <w:szCs w:val="24"/>
          <w:highlight w:val="none"/>
          <w:lang w:val="zh-CN" w:bidi="zh-CN"/>
        </w:rPr>
        <w:t>供应商负责本服务项目的用工年龄应在18周岁及以上至60周岁及以下，身体健康，无传染病、职业病及其他影响行为能力的疾病，能胜任安排的各项工作。严禁使用未满18周岁童工。拟派人员要求能胜任岗位需要，并符合《中华人民共和国民法典》及相关法律法规要求，人员工资不低于武汉市最低工资标准。供应商的人员安排不得违反《中华人民共和国劳动法》及其他有关法律法规以及采购人的要求。</w:t>
      </w:r>
    </w:p>
    <w:p w14:paraId="318ED5A2">
      <w:pPr>
        <w:pageBreakBefore w:val="0"/>
        <w:widowControl w:val="0"/>
        <w:tabs>
          <w:tab w:val="left" w:pos="142"/>
          <w:tab w:val="left" w:pos="284"/>
          <w:tab w:val="left" w:pos="6930"/>
        </w:tabs>
        <w:kinsoku/>
        <w:wordWrap/>
        <w:topLinePunct/>
        <w:bidi w:val="0"/>
        <w:adjustRightInd/>
        <w:snapToGrid/>
        <w:spacing w:line="520" w:lineRule="exact"/>
        <w:ind w:firstLine="424" w:firstLineChars="177"/>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w:t>
      </w:r>
      <w:r>
        <w:rPr>
          <w:rFonts w:hint="eastAsia" w:ascii="宋体" w:hAnsi="宋体" w:cs="宋体"/>
          <w:snapToGrid w:val="0"/>
          <w:color w:val="auto"/>
          <w:sz w:val="24"/>
          <w:szCs w:val="24"/>
          <w:highlight w:val="none"/>
          <w:lang w:val="en-US" w:eastAsia="zh-CN"/>
        </w:rPr>
        <w:t>3</w:t>
      </w:r>
      <w:r>
        <w:rPr>
          <w:rFonts w:hint="eastAsia" w:ascii="宋体" w:hAnsi="宋体" w:eastAsia="宋体" w:cs="宋体"/>
          <w:snapToGrid w:val="0"/>
          <w:color w:val="auto"/>
          <w:sz w:val="24"/>
          <w:szCs w:val="24"/>
          <w:highlight w:val="none"/>
        </w:rPr>
        <w:t>）参加项目的工作人员必须服从采购人的管理，遵守保密、安全制度，服从采购人的管理及调度，严守纪律。未经采购人同意不能随意更换项目工作人员；如需更换须经采购人同意，如采购人认为供应商投入的工作人员数量、业务水平、专业配置等不能满足本项目实际工作需要时，有权要求供应商及时调配或增加符合本项目要求的人员，所增加人员的工资、奖金、补贴、加班费等所有费用均已包括在投标报价中，采购人不再为此支付任何费用。</w:t>
      </w:r>
    </w:p>
    <w:p w14:paraId="677AFCD6">
      <w:pPr>
        <w:pageBreakBefore w:val="0"/>
        <w:widowControl w:val="0"/>
        <w:kinsoku/>
        <w:wordWrap/>
        <w:topLinePunct/>
        <w:bidi w:val="0"/>
        <w:adjustRightInd/>
        <w:snapToGrid/>
        <w:spacing w:line="520" w:lineRule="exact"/>
        <w:ind w:firstLine="424" w:firstLineChars="177"/>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w:t>
      </w:r>
      <w:r>
        <w:rPr>
          <w:rFonts w:hint="eastAsia" w:ascii="宋体" w:hAnsi="宋体" w:cs="宋体"/>
          <w:snapToGrid w:val="0"/>
          <w:color w:val="auto"/>
          <w:sz w:val="24"/>
          <w:szCs w:val="24"/>
          <w:highlight w:val="none"/>
          <w:lang w:val="en-US" w:eastAsia="zh-CN"/>
        </w:rPr>
        <w:t>4</w:t>
      </w:r>
      <w:r>
        <w:rPr>
          <w:rFonts w:hint="eastAsia" w:ascii="宋体" w:hAnsi="宋体" w:eastAsia="宋体" w:cs="宋体"/>
          <w:snapToGrid w:val="0"/>
          <w:color w:val="auto"/>
          <w:sz w:val="24"/>
          <w:szCs w:val="24"/>
          <w:highlight w:val="none"/>
        </w:rPr>
        <w:t>）如因供应商人员或设备不足导致应急任务滞后或服务质量不佳的，采购人有权要求其在合理范围内整改，整改后仍未达到要求的，采购人有权终止合同，造成的损失由供应商自行承担；影响恶劣、社会反响极其负面的，采购人有权终止合同，所产生的一切损失由供应商自行承担。</w:t>
      </w:r>
    </w:p>
    <w:p w14:paraId="35054083">
      <w:pPr>
        <w:keepNext w:val="0"/>
        <w:keepLines w:val="0"/>
        <w:pageBreakBefore w:val="0"/>
        <w:widowControl w:val="0"/>
        <w:kinsoku/>
        <w:wordWrap/>
        <w:overflowPunct/>
        <w:topLinePunct w:val="0"/>
        <w:autoSpaceDE w:val="0"/>
        <w:autoSpaceDN w:val="0"/>
        <w:bidi w:val="0"/>
        <w:adjustRightInd/>
        <w:snapToGrid/>
        <w:spacing w:line="520" w:lineRule="exact"/>
        <w:contextualSpacing/>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3、</w:t>
      </w:r>
      <w:r>
        <w:rPr>
          <w:rFonts w:hint="eastAsia" w:ascii="宋体" w:hAnsi="宋体" w:eastAsia="宋体" w:cs="宋体"/>
          <w:b/>
          <w:bCs/>
          <w:sz w:val="24"/>
          <w:szCs w:val="24"/>
          <w:lang w:val="en-US" w:eastAsia="zh-CN"/>
        </w:rPr>
        <w:t>相关要求</w:t>
      </w:r>
    </w:p>
    <w:p w14:paraId="2BA9C2AC">
      <w:pPr>
        <w:pageBreakBefore w:val="0"/>
        <w:widowControl w:val="0"/>
        <w:kinsoku/>
        <w:wordWrap/>
        <w:topLinePunct/>
        <w:bidi w:val="0"/>
        <w:adjustRightInd/>
        <w:snapToGrid/>
        <w:spacing w:line="520" w:lineRule="exact"/>
        <w:ind w:firstLine="424" w:firstLineChars="177"/>
        <w:textAlignment w:val="auto"/>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lang w:val="en-US" w:eastAsia="zh-CN"/>
        </w:rPr>
        <w:t>1</w:t>
      </w:r>
      <w:r>
        <w:rPr>
          <w:rFonts w:hint="eastAsia" w:ascii="宋体" w:hAnsi="宋体" w:eastAsia="宋体" w:cs="宋体"/>
          <w:snapToGrid w:val="0"/>
          <w:color w:val="auto"/>
          <w:sz w:val="24"/>
          <w:szCs w:val="24"/>
          <w:highlight w:val="none"/>
          <w:lang w:eastAsia="zh-CN"/>
        </w:rPr>
        <w:t>）供应商在服务工作中必须严格遵守执业规则，对资料及数据严格保密。</w:t>
      </w:r>
    </w:p>
    <w:p w14:paraId="45A07EAE">
      <w:pPr>
        <w:pageBreakBefore w:val="0"/>
        <w:widowControl w:val="0"/>
        <w:kinsoku/>
        <w:wordWrap/>
        <w:topLinePunct/>
        <w:bidi w:val="0"/>
        <w:adjustRightInd/>
        <w:snapToGrid/>
        <w:spacing w:line="520" w:lineRule="exact"/>
        <w:ind w:firstLine="424" w:firstLineChars="177"/>
        <w:textAlignment w:val="auto"/>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lang w:val="en-US" w:eastAsia="zh-CN"/>
        </w:rPr>
        <w:t>2</w:t>
      </w:r>
      <w:r>
        <w:rPr>
          <w:rFonts w:hint="eastAsia" w:ascii="宋体" w:hAnsi="宋体" w:eastAsia="宋体" w:cs="宋体"/>
          <w:snapToGrid w:val="0"/>
          <w:color w:val="auto"/>
          <w:sz w:val="24"/>
          <w:szCs w:val="24"/>
          <w:highlight w:val="none"/>
          <w:lang w:eastAsia="zh-CN"/>
        </w:rPr>
        <w:t>）保证在规定时间内完成服务工作，保证成果质量，保证通过主管部门的审批。</w:t>
      </w:r>
    </w:p>
    <w:p w14:paraId="3C022EAC">
      <w:pPr>
        <w:pageBreakBefore w:val="0"/>
        <w:widowControl w:val="0"/>
        <w:kinsoku/>
        <w:wordWrap/>
        <w:topLinePunct/>
        <w:bidi w:val="0"/>
        <w:adjustRightInd/>
        <w:snapToGrid/>
        <w:spacing w:line="520" w:lineRule="exact"/>
        <w:ind w:firstLine="424" w:firstLineChars="177"/>
        <w:textAlignment w:val="auto"/>
        <w:rPr>
          <w:rFonts w:hint="eastAsia" w:ascii="宋体" w:hAnsi="宋体" w:eastAsia="宋体" w:cs="宋体"/>
          <w:b/>
          <w:bCs/>
          <w:kern w:val="0"/>
          <w:sz w:val="24"/>
          <w:szCs w:val="24"/>
          <w:highlight w:val="none"/>
          <w:lang w:val="en-US" w:eastAsia="zh-CN" w:bidi="ar-SA"/>
        </w:rPr>
      </w:pP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lang w:val="en-US" w:eastAsia="zh-CN"/>
        </w:rPr>
        <w:t>3</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lang w:val="en-US" w:eastAsia="zh-CN"/>
        </w:rPr>
        <w:t>调查</w:t>
      </w:r>
      <w:r>
        <w:rPr>
          <w:rFonts w:hint="eastAsia" w:ascii="宋体" w:hAnsi="宋体" w:eastAsia="宋体" w:cs="宋体"/>
          <w:snapToGrid w:val="0"/>
          <w:color w:val="auto"/>
          <w:sz w:val="24"/>
          <w:szCs w:val="24"/>
          <w:highlight w:val="none"/>
          <w:lang w:eastAsia="zh-CN"/>
        </w:rPr>
        <w:t>成果归采购人所有，供应商应向采购人出具的成果承担保密责任，并承担由于泄露或者遗失成果资料给采购人造成的经济损失和法律责任。</w:t>
      </w:r>
    </w:p>
    <w:p w14:paraId="3D508071">
      <w:pPr>
        <w:pStyle w:val="9"/>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eastAsia" w:ascii="宋体" w:hAnsi="宋体" w:eastAsia="宋体" w:cs="宋体"/>
          <w:b w:val="0"/>
          <w:bCs w:val="0"/>
          <w:kern w:val="2"/>
          <w:sz w:val="24"/>
          <w:szCs w:val="24"/>
          <w:lang w:val="en-US" w:eastAsia="zh-CN" w:bidi="ar-SA"/>
        </w:rPr>
      </w:pPr>
      <w:r>
        <w:rPr>
          <w:rFonts w:hint="eastAsia" w:ascii="宋体" w:hAnsi="宋体" w:cs="宋体"/>
          <w:b/>
          <w:bCs/>
          <w:kern w:val="0"/>
          <w:sz w:val="24"/>
          <w:szCs w:val="24"/>
          <w:highlight w:val="none"/>
          <w:lang w:val="en-US" w:eastAsia="zh-CN" w:bidi="ar-SA"/>
        </w:rPr>
        <w:t>三</w:t>
      </w:r>
      <w:r>
        <w:rPr>
          <w:rFonts w:hint="eastAsia" w:ascii="宋体" w:hAnsi="宋体" w:eastAsia="宋体" w:cs="宋体"/>
          <w:b/>
          <w:bCs/>
          <w:kern w:val="0"/>
          <w:sz w:val="24"/>
          <w:szCs w:val="24"/>
          <w:highlight w:val="none"/>
          <w:lang w:val="en-US" w:eastAsia="zh-CN" w:bidi="ar-SA"/>
        </w:rPr>
        <w:t>、其他要求</w:t>
      </w:r>
    </w:p>
    <w:p w14:paraId="6B3CFDD0">
      <w:pPr>
        <w:pStyle w:val="9"/>
        <w:keepNext w:val="0"/>
        <w:keepLines w:val="0"/>
        <w:pageBreakBefore w:val="0"/>
        <w:widowControl w:val="0"/>
        <w:kinsoku/>
        <w:wordWrap/>
        <w:overflowPunct/>
        <w:topLinePunct w:val="0"/>
        <w:autoSpaceDE/>
        <w:autoSpaceDN/>
        <w:bidi w:val="0"/>
        <w:adjustRightInd/>
        <w:snapToGrid/>
        <w:spacing w:after="0" w:line="52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1、提供技术、设备、工具、耗材等，承担所有费用。</w:t>
      </w:r>
    </w:p>
    <w:p w14:paraId="632EF7D2">
      <w:pPr>
        <w:pStyle w:val="9"/>
        <w:keepNext w:val="0"/>
        <w:keepLines w:val="0"/>
        <w:pageBreakBefore w:val="0"/>
        <w:widowControl w:val="0"/>
        <w:kinsoku/>
        <w:wordWrap/>
        <w:overflowPunct/>
        <w:topLinePunct w:val="0"/>
        <w:autoSpaceDE/>
        <w:autoSpaceDN/>
        <w:bidi w:val="0"/>
        <w:adjustRightInd/>
        <w:snapToGrid/>
        <w:spacing w:after="0" w:line="52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2、服务期间，供应商应主动与其他职能部门做好沟通和协调工作。</w:t>
      </w:r>
    </w:p>
    <w:p w14:paraId="2A2BBB51">
      <w:pPr>
        <w:pStyle w:val="9"/>
        <w:keepNext w:val="0"/>
        <w:keepLines w:val="0"/>
        <w:pageBreakBefore w:val="0"/>
        <w:widowControl w:val="0"/>
        <w:kinsoku/>
        <w:wordWrap/>
        <w:overflowPunct/>
        <w:topLinePunct w:val="0"/>
        <w:autoSpaceDE/>
        <w:autoSpaceDN/>
        <w:bidi w:val="0"/>
        <w:adjustRightInd/>
        <w:snapToGrid/>
        <w:spacing w:after="0" w:line="52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3、供应商在参与本项目的全部过程中，应负责其派出的所有工作人员的人身意外保险以及承担人身意外事故引发的责任、损失和所有费用。采购人不承担供应商工作人员因意外所致的任何责任。</w:t>
      </w:r>
    </w:p>
    <w:p w14:paraId="4F58B029">
      <w:pPr>
        <w:pStyle w:val="9"/>
        <w:keepNext w:val="0"/>
        <w:keepLines w:val="0"/>
        <w:pageBreakBefore w:val="0"/>
        <w:widowControl w:val="0"/>
        <w:kinsoku/>
        <w:wordWrap/>
        <w:overflowPunct/>
        <w:topLinePunct w:val="0"/>
        <w:autoSpaceDE/>
        <w:autoSpaceDN/>
        <w:bidi w:val="0"/>
        <w:adjustRightInd/>
        <w:snapToGrid/>
        <w:spacing w:after="0" w:line="52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4、供应商需承诺在服务期间不得发生扰民、污染环境等现象，如因此发生投诉或处罚，由供应商自行协调解决。</w:t>
      </w:r>
    </w:p>
    <w:p w14:paraId="57D23793">
      <w:pPr>
        <w:pStyle w:val="9"/>
        <w:keepNext w:val="0"/>
        <w:keepLines w:val="0"/>
        <w:pageBreakBefore w:val="0"/>
        <w:widowControl w:val="0"/>
        <w:kinsoku/>
        <w:wordWrap/>
        <w:overflowPunct/>
        <w:topLinePunct w:val="0"/>
        <w:autoSpaceDE/>
        <w:autoSpaceDN/>
        <w:bidi w:val="0"/>
        <w:adjustRightInd/>
        <w:snapToGrid/>
        <w:spacing w:after="0" w:line="52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5、采购人有对项目进度和质量进行监督控制的职责和权利，供应商应保证在项目实施全过程中配合采购人，满足采购人的合理要求，服从采购人管理部门统一调度，统一结算。</w:t>
      </w:r>
    </w:p>
    <w:p w14:paraId="45648E45">
      <w:pPr>
        <w:pStyle w:val="9"/>
        <w:keepNext w:val="0"/>
        <w:keepLines w:val="0"/>
        <w:pageBreakBefore w:val="0"/>
        <w:widowControl w:val="0"/>
        <w:kinsoku/>
        <w:wordWrap/>
        <w:overflowPunct/>
        <w:topLinePunct w:val="0"/>
        <w:autoSpaceDE/>
        <w:autoSpaceDN/>
        <w:bidi w:val="0"/>
        <w:adjustRightInd/>
        <w:snapToGrid/>
        <w:spacing w:after="0" w:line="52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6、杜绝因供应商原因造成采购人或其他政府职能部门社会不良影响，如若在实际工作中采购人发现中标供应商单位或人员在服务期限内被发现违纪违规行为，采购人有权单方面终止合同,其损失由供应商承担。</w:t>
      </w:r>
    </w:p>
    <w:p w14:paraId="151D5F71">
      <w:pPr>
        <w:pStyle w:val="9"/>
        <w:keepNext w:val="0"/>
        <w:keepLines w:val="0"/>
        <w:pageBreakBefore w:val="0"/>
        <w:widowControl w:val="0"/>
        <w:kinsoku/>
        <w:wordWrap/>
        <w:overflowPunct/>
        <w:topLinePunct w:val="0"/>
        <w:autoSpaceDE/>
        <w:autoSpaceDN/>
        <w:bidi w:val="0"/>
        <w:adjustRightInd/>
        <w:snapToGrid/>
        <w:spacing w:after="0" w:line="52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7、其它未尽事宜严格按照国家、省、市有关建设法律、法规和规章等执行。</w:t>
      </w:r>
    </w:p>
    <w:p w14:paraId="2186902B">
      <w:pPr>
        <w:rPr>
          <w:rFonts w:hint="eastAsia"/>
          <w:lang w:val="en-US" w:eastAsia="zh-CN"/>
        </w:rPr>
      </w:pPr>
    </w:p>
    <w:sectPr>
      <w:headerReference r:id="rId3" w:type="default"/>
      <w:footerReference r:id="rId4" w:type="default"/>
      <w:pgSz w:w="11906" w:h="16838"/>
      <w:pgMar w:top="2098" w:right="1474" w:bottom="153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altName w:val="Arial Unicode MS"/>
    <w:panose1 w:val="02000000000000000000"/>
    <w:charset w:val="86"/>
    <w:family w:val="auto"/>
    <w:pitch w:val="default"/>
    <w:sig w:usb0="00000000" w:usb1="0000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F08F0">
    <w:pPr>
      <w:pStyle w:val="13"/>
      <w:jc w:val="right"/>
      <w:rPr>
        <w:rFonts w:ascii="仿宋_GB2312" w:eastAsia="仿宋_GB2312"/>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99916E">
                          <w:pPr>
                            <w:pStyle w:val="13"/>
                            <w:jc w:val="right"/>
                          </w:pPr>
                          <w:r>
                            <w:rPr>
                              <w:rFonts w:hint="eastAsia" w:ascii="仿宋_GB2312" w:eastAsia="仿宋_GB2312"/>
                              <w:sz w:val="24"/>
                              <w:szCs w:val="24"/>
                            </w:rPr>
                            <w:fldChar w:fldCharType="begin"/>
                          </w:r>
                          <w:r>
                            <w:rPr>
                              <w:rFonts w:hint="eastAsia" w:ascii="仿宋_GB2312" w:eastAsia="仿宋_GB2312"/>
                              <w:sz w:val="24"/>
                              <w:szCs w:val="24"/>
                            </w:rPr>
                            <w:instrText xml:space="preserve"> PAGE   \* MERGEFORMAT </w:instrText>
                          </w:r>
                          <w:r>
                            <w:rPr>
                              <w:rFonts w:hint="eastAsia" w:ascii="仿宋_GB2312" w:eastAsia="仿宋_GB2312"/>
                              <w:sz w:val="24"/>
                              <w:szCs w:val="24"/>
                            </w:rPr>
                            <w:fldChar w:fldCharType="separate"/>
                          </w:r>
                          <w:r>
                            <w:rPr>
                              <w:rFonts w:ascii="仿宋_GB2312" w:eastAsia="仿宋_GB2312"/>
                              <w:sz w:val="24"/>
                              <w:szCs w:val="24"/>
                              <w:lang w:val="zh-CN"/>
                            </w:rPr>
                            <w:t>-</w:t>
                          </w:r>
                          <w:r>
                            <w:rPr>
                              <w:rFonts w:ascii="仿宋_GB2312" w:eastAsia="仿宋_GB2312"/>
                              <w:sz w:val="24"/>
                              <w:szCs w:val="24"/>
                            </w:rPr>
                            <w:t xml:space="preserve"> 2 -</w:t>
                          </w:r>
                          <w:r>
                            <w:rPr>
                              <w:rFonts w:hint="eastAsia" w:ascii="仿宋_GB2312" w:eastAsia="仿宋_GB2312"/>
                              <w:sz w:val="24"/>
                              <w:szCs w:val="24"/>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E99916E">
                    <w:pPr>
                      <w:pStyle w:val="13"/>
                      <w:jc w:val="right"/>
                    </w:pPr>
                    <w:r>
                      <w:rPr>
                        <w:rFonts w:hint="eastAsia" w:ascii="仿宋_GB2312" w:eastAsia="仿宋_GB2312"/>
                        <w:sz w:val="24"/>
                        <w:szCs w:val="24"/>
                      </w:rPr>
                      <w:fldChar w:fldCharType="begin"/>
                    </w:r>
                    <w:r>
                      <w:rPr>
                        <w:rFonts w:hint="eastAsia" w:ascii="仿宋_GB2312" w:eastAsia="仿宋_GB2312"/>
                        <w:sz w:val="24"/>
                        <w:szCs w:val="24"/>
                      </w:rPr>
                      <w:instrText xml:space="preserve"> PAGE   \* MERGEFORMAT </w:instrText>
                    </w:r>
                    <w:r>
                      <w:rPr>
                        <w:rFonts w:hint="eastAsia" w:ascii="仿宋_GB2312" w:eastAsia="仿宋_GB2312"/>
                        <w:sz w:val="24"/>
                        <w:szCs w:val="24"/>
                      </w:rPr>
                      <w:fldChar w:fldCharType="separate"/>
                    </w:r>
                    <w:r>
                      <w:rPr>
                        <w:rFonts w:ascii="仿宋_GB2312" w:eastAsia="仿宋_GB2312"/>
                        <w:sz w:val="24"/>
                        <w:szCs w:val="24"/>
                        <w:lang w:val="zh-CN"/>
                      </w:rPr>
                      <w:t>-</w:t>
                    </w:r>
                    <w:r>
                      <w:rPr>
                        <w:rFonts w:ascii="仿宋_GB2312" w:eastAsia="仿宋_GB2312"/>
                        <w:sz w:val="24"/>
                        <w:szCs w:val="24"/>
                      </w:rPr>
                      <w:t xml:space="preserve"> 2 -</w:t>
                    </w:r>
                    <w:r>
                      <w:rPr>
                        <w:rFonts w:hint="eastAsia" w:ascii="仿宋_GB2312" w:eastAsia="仿宋_GB2312"/>
                        <w:sz w:val="24"/>
                        <w:szCs w:val="24"/>
                        <w:lang w:val="zh-CN"/>
                      </w:rPr>
                      <w:fldChar w:fldCharType="end"/>
                    </w:r>
                  </w:p>
                </w:txbxContent>
              </v:textbox>
            </v:shape>
          </w:pict>
        </mc:Fallback>
      </mc:AlternateContent>
    </w:r>
  </w:p>
  <w:p w14:paraId="76B01415">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1EAF6">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kYTA0ZGVkNDZhYzQ2ZWFjYTQ5ZjIyZDdlNzQwNWIifQ=="/>
  </w:docVars>
  <w:rsids>
    <w:rsidRoot w:val="00172A27"/>
    <w:rsid w:val="00BF706B"/>
    <w:rsid w:val="00E240B4"/>
    <w:rsid w:val="0176597C"/>
    <w:rsid w:val="026C5D35"/>
    <w:rsid w:val="026E0D49"/>
    <w:rsid w:val="03667C72"/>
    <w:rsid w:val="03A26EFC"/>
    <w:rsid w:val="04074C13"/>
    <w:rsid w:val="04AB1DE0"/>
    <w:rsid w:val="06710E08"/>
    <w:rsid w:val="06E31D05"/>
    <w:rsid w:val="06F757B1"/>
    <w:rsid w:val="087D62E7"/>
    <w:rsid w:val="088A61B1"/>
    <w:rsid w:val="0897610B"/>
    <w:rsid w:val="08E7771A"/>
    <w:rsid w:val="09075A53"/>
    <w:rsid w:val="0A067AB9"/>
    <w:rsid w:val="0A3208AE"/>
    <w:rsid w:val="0A9B11BE"/>
    <w:rsid w:val="0B5F3925"/>
    <w:rsid w:val="0C012C2E"/>
    <w:rsid w:val="0C1E558E"/>
    <w:rsid w:val="0D07760A"/>
    <w:rsid w:val="0D5D5C42"/>
    <w:rsid w:val="0D860757"/>
    <w:rsid w:val="0F3F3FD3"/>
    <w:rsid w:val="0F8120BC"/>
    <w:rsid w:val="0F8C0A60"/>
    <w:rsid w:val="10480E2B"/>
    <w:rsid w:val="106C2D6C"/>
    <w:rsid w:val="10C5247C"/>
    <w:rsid w:val="116F23E8"/>
    <w:rsid w:val="11B524F0"/>
    <w:rsid w:val="11E22BBA"/>
    <w:rsid w:val="12695089"/>
    <w:rsid w:val="128C022E"/>
    <w:rsid w:val="12C0739F"/>
    <w:rsid w:val="12FE7EC7"/>
    <w:rsid w:val="142D2812"/>
    <w:rsid w:val="143516C6"/>
    <w:rsid w:val="14697B6F"/>
    <w:rsid w:val="14BE346A"/>
    <w:rsid w:val="14DC5FE6"/>
    <w:rsid w:val="152B4878"/>
    <w:rsid w:val="163836F0"/>
    <w:rsid w:val="17683B61"/>
    <w:rsid w:val="17BE0504"/>
    <w:rsid w:val="17E94CA2"/>
    <w:rsid w:val="19355CC5"/>
    <w:rsid w:val="1A404921"/>
    <w:rsid w:val="1A5F124B"/>
    <w:rsid w:val="1B0FA767"/>
    <w:rsid w:val="1B5763C6"/>
    <w:rsid w:val="1C0E2F29"/>
    <w:rsid w:val="1C200EAE"/>
    <w:rsid w:val="1CC41839"/>
    <w:rsid w:val="1D2422D8"/>
    <w:rsid w:val="1D3A5FA0"/>
    <w:rsid w:val="1D666D95"/>
    <w:rsid w:val="1DF93765"/>
    <w:rsid w:val="1E0F11DA"/>
    <w:rsid w:val="1E1D56A5"/>
    <w:rsid w:val="1E366767"/>
    <w:rsid w:val="1EA14BE7"/>
    <w:rsid w:val="1F4B4494"/>
    <w:rsid w:val="1F6761B8"/>
    <w:rsid w:val="201900EE"/>
    <w:rsid w:val="20886F7B"/>
    <w:rsid w:val="20EE3329"/>
    <w:rsid w:val="20FA7F20"/>
    <w:rsid w:val="221658C0"/>
    <w:rsid w:val="22342FBD"/>
    <w:rsid w:val="22635651"/>
    <w:rsid w:val="23812232"/>
    <w:rsid w:val="23F549CE"/>
    <w:rsid w:val="24577437"/>
    <w:rsid w:val="2466767A"/>
    <w:rsid w:val="24BE1264"/>
    <w:rsid w:val="24F829C8"/>
    <w:rsid w:val="251F61A7"/>
    <w:rsid w:val="25592D3B"/>
    <w:rsid w:val="255D0A7D"/>
    <w:rsid w:val="25E1345C"/>
    <w:rsid w:val="25F27417"/>
    <w:rsid w:val="25FC2044"/>
    <w:rsid w:val="267E6EFD"/>
    <w:rsid w:val="27716A62"/>
    <w:rsid w:val="27D35027"/>
    <w:rsid w:val="283755B5"/>
    <w:rsid w:val="28940C5A"/>
    <w:rsid w:val="28B210E0"/>
    <w:rsid w:val="290E228D"/>
    <w:rsid w:val="295977AD"/>
    <w:rsid w:val="297840D8"/>
    <w:rsid w:val="298E7457"/>
    <w:rsid w:val="29F37C02"/>
    <w:rsid w:val="2A1A0CEB"/>
    <w:rsid w:val="2A9767DF"/>
    <w:rsid w:val="2B637390"/>
    <w:rsid w:val="2B836D64"/>
    <w:rsid w:val="2BF11F1F"/>
    <w:rsid w:val="2C90798A"/>
    <w:rsid w:val="2CCE600A"/>
    <w:rsid w:val="2CDC7426"/>
    <w:rsid w:val="2E1B3283"/>
    <w:rsid w:val="2E7CDEC3"/>
    <w:rsid w:val="2E9848D4"/>
    <w:rsid w:val="2EC90F31"/>
    <w:rsid w:val="2F0401BB"/>
    <w:rsid w:val="2FA21EAE"/>
    <w:rsid w:val="2FD162F0"/>
    <w:rsid w:val="2FE75B13"/>
    <w:rsid w:val="2FFF9543"/>
    <w:rsid w:val="312F6A43"/>
    <w:rsid w:val="318A2BFA"/>
    <w:rsid w:val="31903F88"/>
    <w:rsid w:val="32BD0DAD"/>
    <w:rsid w:val="33721B98"/>
    <w:rsid w:val="33BA709B"/>
    <w:rsid w:val="33D939C5"/>
    <w:rsid w:val="3583319C"/>
    <w:rsid w:val="358DCEFB"/>
    <w:rsid w:val="35F40F8A"/>
    <w:rsid w:val="36054F45"/>
    <w:rsid w:val="36A93B22"/>
    <w:rsid w:val="36C546D4"/>
    <w:rsid w:val="36E44B5A"/>
    <w:rsid w:val="37070849"/>
    <w:rsid w:val="37BCC0B5"/>
    <w:rsid w:val="37BD40D2"/>
    <w:rsid w:val="37CC0A29"/>
    <w:rsid w:val="37E42938"/>
    <w:rsid w:val="38DD5A33"/>
    <w:rsid w:val="38DD5D05"/>
    <w:rsid w:val="38FB3264"/>
    <w:rsid w:val="39BA7DF4"/>
    <w:rsid w:val="3A52627F"/>
    <w:rsid w:val="3AB331C1"/>
    <w:rsid w:val="3ACC7DDF"/>
    <w:rsid w:val="3AD13648"/>
    <w:rsid w:val="3B5878C5"/>
    <w:rsid w:val="3B5953EB"/>
    <w:rsid w:val="3C776471"/>
    <w:rsid w:val="3C8F5568"/>
    <w:rsid w:val="3D5642D8"/>
    <w:rsid w:val="3D5B369C"/>
    <w:rsid w:val="3DCE5164"/>
    <w:rsid w:val="3E5F540E"/>
    <w:rsid w:val="3EC8246D"/>
    <w:rsid w:val="3F0A59FB"/>
    <w:rsid w:val="3F892743"/>
    <w:rsid w:val="3F91B98D"/>
    <w:rsid w:val="3FFB5983"/>
    <w:rsid w:val="401D732F"/>
    <w:rsid w:val="402B37FA"/>
    <w:rsid w:val="405F34A4"/>
    <w:rsid w:val="40C003E6"/>
    <w:rsid w:val="40D53766"/>
    <w:rsid w:val="41393CF5"/>
    <w:rsid w:val="41636FC4"/>
    <w:rsid w:val="42215A9B"/>
    <w:rsid w:val="42350960"/>
    <w:rsid w:val="424D3EFC"/>
    <w:rsid w:val="428C60A6"/>
    <w:rsid w:val="42CF2B62"/>
    <w:rsid w:val="43882D11"/>
    <w:rsid w:val="43972F54"/>
    <w:rsid w:val="43D321DE"/>
    <w:rsid w:val="44AE67A8"/>
    <w:rsid w:val="458B15CE"/>
    <w:rsid w:val="45976671"/>
    <w:rsid w:val="45F60406"/>
    <w:rsid w:val="460743C1"/>
    <w:rsid w:val="46A95479"/>
    <w:rsid w:val="46BC33FE"/>
    <w:rsid w:val="46CE1383"/>
    <w:rsid w:val="4714323A"/>
    <w:rsid w:val="473A2575"/>
    <w:rsid w:val="47E47F87"/>
    <w:rsid w:val="48286871"/>
    <w:rsid w:val="48633A38"/>
    <w:rsid w:val="48AE4FC8"/>
    <w:rsid w:val="48D10CB7"/>
    <w:rsid w:val="491A08B0"/>
    <w:rsid w:val="4A0220F0"/>
    <w:rsid w:val="4AA80DC6"/>
    <w:rsid w:val="4B683B54"/>
    <w:rsid w:val="4C2C2DD4"/>
    <w:rsid w:val="4D1F46E6"/>
    <w:rsid w:val="4D484353"/>
    <w:rsid w:val="4D761E2D"/>
    <w:rsid w:val="4D866514"/>
    <w:rsid w:val="4DDD118A"/>
    <w:rsid w:val="4DE41A86"/>
    <w:rsid w:val="4E1C0C26"/>
    <w:rsid w:val="4E4D5283"/>
    <w:rsid w:val="4ECC43FA"/>
    <w:rsid w:val="4F950C90"/>
    <w:rsid w:val="4FDBA402"/>
    <w:rsid w:val="4FDE92B0"/>
    <w:rsid w:val="4FF31B6F"/>
    <w:rsid w:val="505E72D4"/>
    <w:rsid w:val="506E1A73"/>
    <w:rsid w:val="507B60D8"/>
    <w:rsid w:val="50B92C04"/>
    <w:rsid w:val="51581F75"/>
    <w:rsid w:val="515C5170"/>
    <w:rsid w:val="5164091A"/>
    <w:rsid w:val="51795480"/>
    <w:rsid w:val="52263E21"/>
    <w:rsid w:val="52391DA6"/>
    <w:rsid w:val="535844AE"/>
    <w:rsid w:val="535B5D4C"/>
    <w:rsid w:val="53764FA3"/>
    <w:rsid w:val="53B611D5"/>
    <w:rsid w:val="54123F71"/>
    <w:rsid w:val="541C1980"/>
    <w:rsid w:val="549274A2"/>
    <w:rsid w:val="549A28A4"/>
    <w:rsid w:val="54D758A7"/>
    <w:rsid w:val="553920BD"/>
    <w:rsid w:val="55B856D8"/>
    <w:rsid w:val="566D0271"/>
    <w:rsid w:val="56F269C8"/>
    <w:rsid w:val="575D80B5"/>
    <w:rsid w:val="57B41ECF"/>
    <w:rsid w:val="58344FCF"/>
    <w:rsid w:val="58C3061C"/>
    <w:rsid w:val="5B3A744A"/>
    <w:rsid w:val="5CF214D0"/>
    <w:rsid w:val="5D301FF8"/>
    <w:rsid w:val="5D753EAF"/>
    <w:rsid w:val="5D7A0B1E"/>
    <w:rsid w:val="5D8B5480"/>
    <w:rsid w:val="5E015742"/>
    <w:rsid w:val="5ED53470"/>
    <w:rsid w:val="5F990328"/>
    <w:rsid w:val="5FD7B2D7"/>
    <w:rsid w:val="5FE64BF0"/>
    <w:rsid w:val="5FF211AA"/>
    <w:rsid w:val="601B2AEB"/>
    <w:rsid w:val="61891CD7"/>
    <w:rsid w:val="6217315B"/>
    <w:rsid w:val="623628F3"/>
    <w:rsid w:val="629E4BA3"/>
    <w:rsid w:val="62EF025F"/>
    <w:rsid w:val="64F1206D"/>
    <w:rsid w:val="65CB0B10"/>
    <w:rsid w:val="65EF3739"/>
    <w:rsid w:val="660364FC"/>
    <w:rsid w:val="66770C98"/>
    <w:rsid w:val="667A42E4"/>
    <w:rsid w:val="66DE2AC5"/>
    <w:rsid w:val="671A4333"/>
    <w:rsid w:val="67896ED4"/>
    <w:rsid w:val="6AB9362D"/>
    <w:rsid w:val="6AEF34F2"/>
    <w:rsid w:val="6CE626D3"/>
    <w:rsid w:val="6D981C1F"/>
    <w:rsid w:val="6DDFCA61"/>
    <w:rsid w:val="6DFB3F5C"/>
    <w:rsid w:val="6E971ED7"/>
    <w:rsid w:val="6EFBF52D"/>
    <w:rsid w:val="6F4E3DF9"/>
    <w:rsid w:val="6F79782E"/>
    <w:rsid w:val="6F8A1A3C"/>
    <w:rsid w:val="6F9E7295"/>
    <w:rsid w:val="6FD8630F"/>
    <w:rsid w:val="6FFBAD7B"/>
    <w:rsid w:val="702C48A1"/>
    <w:rsid w:val="707C4302"/>
    <w:rsid w:val="708C3591"/>
    <w:rsid w:val="71184E25"/>
    <w:rsid w:val="71526440"/>
    <w:rsid w:val="719426FE"/>
    <w:rsid w:val="71B132B0"/>
    <w:rsid w:val="723D0FE7"/>
    <w:rsid w:val="724834E8"/>
    <w:rsid w:val="72BB3EFE"/>
    <w:rsid w:val="72C76B03"/>
    <w:rsid w:val="72CC5EC7"/>
    <w:rsid w:val="73966C01"/>
    <w:rsid w:val="73CB43D1"/>
    <w:rsid w:val="7419338E"/>
    <w:rsid w:val="74257F85"/>
    <w:rsid w:val="747F58E7"/>
    <w:rsid w:val="7510653F"/>
    <w:rsid w:val="75324707"/>
    <w:rsid w:val="75EF084A"/>
    <w:rsid w:val="760D2A7F"/>
    <w:rsid w:val="767174B1"/>
    <w:rsid w:val="76B9F8F8"/>
    <w:rsid w:val="76ECC274"/>
    <w:rsid w:val="771C566F"/>
    <w:rsid w:val="7732741C"/>
    <w:rsid w:val="774723A6"/>
    <w:rsid w:val="777FFB74"/>
    <w:rsid w:val="779F004E"/>
    <w:rsid w:val="77CB0E43"/>
    <w:rsid w:val="77DAC99F"/>
    <w:rsid w:val="77DC095A"/>
    <w:rsid w:val="77DF055C"/>
    <w:rsid w:val="77F24622"/>
    <w:rsid w:val="780F0D30"/>
    <w:rsid w:val="787768D5"/>
    <w:rsid w:val="793547C6"/>
    <w:rsid w:val="7A1C7734"/>
    <w:rsid w:val="7AB4DF49"/>
    <w:rsid w:val="7B7F26F0"/>
    <w:rsid w:val="7BD302C6"/>
    <w:rsid w:val="7C120DEF"/>
    <w:rsid w:val="7C977546"/>
    <w:rsid w:val="7C9A34F8"/>
    <w:rsid w:val="7CD14B9B"/>
    <w:rsid w:val="7D1312C2"/>
    <w:rsid w:val="7D1A23F5"/>
    <w:rsid w:val="7D7004C3"/>
    <w:rsid w:val="7D87580C"/>
    <w:rsid w:val="7D9C8180"/>
    <w:rsid w:val="7DBC03D5"/>
    <w:rsid w:val="7DC66335"/>
    <w:rsid w:val="7DCB75E7"/>
    <w:rsid w:val="7DEF6D19"/>
    <w:rsid w:val="7DFFE1DE"/>
    <w:rsid w:val="7EA810CD"/>
    <w:rsid w:val="7EEF3669"/>
    <w:rsid w:val="7F030EC3"/>
    <w:rsid w:val="7F6B9335"/>
    <w:rsid w:val="7F9D30C5"/>
    <w:rsid w:val="7F9F1199"/>
    <w:rsid w:val="7FB623D9"/>
    <w:rsid w:val="7FF0B0F8"/>
    <w:rsid w:val="9DFB5DCD"/>
    <w:rsid w:val="ADE7A9BE"/>
    <w:rsid w:val="AF5D07FE"/>
    <w:rsid w:val="AFDE5CE4"/>
    <w:rsid w:val="B77D03F8"/>
    <w:rsid w:val="B9D4FA59"/>
    <w:rsid w:val="BC3A9A2B"/>
    <w:rsid w:val="BD772D37"/>
    <w:rsid w:val="BF7E8405"/>
    <w:rsid w:val="BFEB6686"/>
    <w:rsid w:val="C2BF4721"/>
    <w:rsid w:val="C5F69F40"/>
    <w:rsid w:val="D7BFFE4F"/>
    <w:rsid w:val="DE73438D"/>
    <w:rsid w:val="DEF2875A"/>
    <w:rsid w:val="DEF802BA"/>
    <w:rsid w:val="DF4E59BF"/>
    <w:rsid w:val="DF5F8711"/>
    <w:rsid w:val="ED67D423"/>
    <w:rsid w:val="EE6F4C61"/>
    <w:rsid w:val="EED57B35"/>
    <w:rsid w:val="EF763977"/>
    <w:rsid w:val="F1B7CFF4"/>
    <w:rsid w:val="F9EB9EF6"/>
    <w:rsid w:val="FE2F61E3"/>
    <w:rsid w:val="FF6A9695"/>
    <w:rsid w:val="FF75511F"/>
    <w:rsid w:val="FF75D663"/>
    <w:rsid w:val="FFBF62BA"/>
    <w:rsid w:val="FFC6F37C"/>
    <w:rsid w:val="FFFA2BE7"/>
    <w:rsid w:val="FFFF0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style>
  <w:style w:type="paragraph" w:styleId="7">
    <w:name w:val="annotation text"/>
    <w:basedOn w:val="8"/>
    <w:unhideWhenUsed/>
    <w:qFormat/>
    <w:uiPriority w:val="99"/>
    <w:pPr>
      <w:jc w:val="left"/>
    </w:pPr>
  </w:style>
  <w:style w:type="paragraph" w:styleId="8">
    <w:name w:val="Balloon Text"/>
    <w:basedOn w:val="1"/>
    <w:qFormat/>
    <w:uiPriority w:val="0"/>
    <w:rPr>
      <w:rFonts w:ascii="Times New Roman" w:hAnsi="Times New Roman" w:eastAsia="宋体" w:cs="Times New Roman"/>
      <w:sz w:val="18"/>
      <w:szCs w:val="18"/>
    </w:rPr>
  </w:style>
  <w:style w:type="paragraph" w:styleId="9">
    <w:name w:val="Body Text"/>
    <w:basedOn w:val="1"/>
    <w:next w:val="10"/>
    <w:qFormat/>
    <w:uiPriority w:val="99"/>
    <w:pPr>
      <w:spacing w:after="120" w:line="600" w:lineRule="exact"/>
    </w:pPr>
    <w:rPr>
      <w:rFonts w:ascii="Times New Roman" w:hAnsi="Times New Roman"/>
    </w:rPr>
  </w:style>
  <w:style w:type="paragraph" w:styleId="10">
    <w:name w:val="toc 5"/>
    <w:basedOn w:val="1"/>
    <w:next w:val="1"/>
    <w:unhideWhenUsed/>
    <w:qFormat/>
    <w:uiPriority w:val="39"/>
    <w:pPr>
      <w:ind w:left="1680"/>
    </w:pPr>
  </w:style>
  <w:style w:type="paragraph" w:styleId="11">
    <w:name w:val="Body Text Indent"/>
    <w:basedOn w:val="1"/>
    <w:next w:val="12"/>
    <w:qFormat/>
    <w:uiPriority w:val="99"/>
    <w:pPr>
      <w:ind w:left="420" w:leftChars="200"/>
    </w:pPr>
    <w:rPr>
      <w:kern w:val="0"/>
      <w:szCs w:val="20"/>
    </w:rPr>
  </w:style>
  <w:style w:type="paragraph" w:styleId="12">
    <w:name w:val="Body Text First Indent 2"/>
    <w:basedOn w:val="11"/>
    <w:next w:val="1"/>
    <w:qFormat/>
    <w:uiPriority w:val="99"/>
    <w:pPr>
      <w:ind w:firstLine="420" w:firstLineChars="200"/>
    </w:pPr>
  </w:style>
  <w:style w:type="paragraph" w:styleId="13">
    <w:name w:val="footer"/>
    <w:basedOn w:val="1"/>
    <w:unhideWhenUsed/>
    <w:qFormat/>
    <w:uiPriority w:val="99"/>
    <w:pPr>
      <w:tabs>
        <w:tab w:val="center" w:pos="4153"/>
        <w:tab w:val="right" w:pos="8306"/>
      </w:tabs>
      <w:snapToGrid w:val="0"/>
      <w:jc w:val="left"/>
    </w:pPr>
    <w:rPr>
      <w:sz w:val="18"/>
      <w:szCs w:val="18"/>
    </w:rPr>
  </w:style>
  <w:style w:type="paragraph" w:styleId="14">
    <w:name w:val="header"/>
    <w:basedOn w:val="1"/>
    <w:next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5">
    <w:name w:val="00正文"/>
    <w:basedOn w:val="1"/>
    <w:qFormat/>
    <w:uiPriority w:val="0"/>
    <w:pPr>
      <w:spacing w:line="360" w:lineRule="auto"/>
      <w:ind w:firstLine="412" w:firstLineChars="196"/>
    </w:pPr>
    <w:rPr>
      <w:rFonts w:ascii="宋体" w:hAnsi="宋体" w:cs="宋体"/>
    </w:rPr>
  </w:style>
  <w:style w:type="paragraph" w:styleId="16">
    <w:name w:val="toc 1"/>
    <w:basedOn w:val="1"/>
    <w:next w:val="1"/>
    <w:qFormat/>
    <w:uiPriority w:val="39"/>
    <w:pPr>
      <w:tabs>
        <w:tab w:val="right" w:leader="dot" w:pos="9062"/>
      </w:tabs>
      <w:spacing w:before="120" w:after="120"/>
    </w:pPr>
    <w:rPr>
      <w:rFonts w:ascii="宋体" w:hAnsi="宋体"/>
      <w:b/>
      <w:bCs/>
      <w:caps/>
      <w:sz w:val="24"/>
      <w:szCs w:val="36"/>
    </w:rPr>
  </w:style>
  <w:style w:type="paragraph" w:styleId="17">
    <w:name w:val="Title"/>
    <w:basedOn w:val="1"/>
    <w:next w:val="1"/>
    <w:qFormat/>
    <w:uiPriority w:val="10"/>
    <w:pPr>
      <w:spacing w:line="600" w:lineRule="exact"/>
      <w:jc w:val="center"/>
      <w:outlineLvl w:val="0"/>
    </w:pPr>
    <w:rPr>
      <w:rFonts w:ascii="Cambria" w:hAnsi="Cambria" w:eastAsia="方正小标宋_GBK"/>
      <w:b/>
      <w:bCs/>
      <w:sz w:val="36"/>
      <w:szCs w:val="32"/>
    </w:rPr>
  </w:style>
  <w:style w:type="paragraph" w:styleId="18">
    <w:name w:val="Body Text First Indent"/>
    <w:basedOn w:val="9"/>
    <w:qFormat/>
    <w:uiPriority w:val="0"/>
    <w:pPr>
      <w:spacing w:line="240" w:lineRule="auto"/>
      <w:ind w:firstLine="420"/>
      <w:jc w:val="left"/>
      <w:textAlignment w:val="baseline"/>
    </w:pPr>
    <w:rPr>
      <w:rFonts w:ascii="宋体"/>
      <w:sz w:val="34"/>
    </w:rPr>
  </w:style>
  <w:style w:type="table" w:styleId="20">
    <w:name w:val="Table Grid"/>
    <w:basedOn w:val="19"/>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FollowedHyperlink"/>
    <w:basedOn w:val="21"/>
    <w:qFormat/>
    <w:uiPriority w:val="0"/>
    <w:rPr>
      <w:color w:val="338DE6"/>
      <w:u w:val="none"/>
    </w:rPr>
  </w:style>
  <w:style w:type="character" w:styleId="24">
    <w:name w:val="Emphasis"/>
    <w:basedOn w:val="21"/>
    <w:qFormat/>
    <w:uiPriority w:val="0"/>
  </w:style>
  <w:style w:type="character" w:styleId="25">
    <w:name w:val="HTML Definition"/>
    <w:basedOn w:val="21"/>
    <w:qFormat/>
    <w:uiPriority w:val="0"/>
  </w:style>
  <w:style w:type="character" w:styleId="26">
    <w:name w:val="HTML Variable"/>
    <w:basedOn w:val="21"/>
    <w:qFormat/>
    <w:uiPriority w:val="0"/>
  </w:style>
  <w:style w:type="character" w:styleId="27">
    <w:name w:val="Hyperlink"/>
    <w:basedOn w:val="21"/>
    <w:qFormat/>
    <w:uiPriority w:val="0"/>
    <w:rPr>
      <w:color w:val="338DE6"/>
      <w:u w:val="none"/>
    </w:rPr>
  </w:style>
  <w:style w:type="character" w:styleId="28">
    <w:name w:val="HTML Code"/>
    <w:basedOn w:val="21"/>
    <w:qFormat/>
    <w:uiPriority w:val="0"/>
    <w:rPr>
      <w:rFonts w:ascii="serif" w:hAnsi="serif" w:eastAsia="serif" w:cs="serif"/>
      <w:sz w:val="21"/>
      <w:szCs w:val="21"/>
    </w:rPr>
  </w:style>
  <w:style w:type="character" w:styleId="29">
    <w:name w:val="HTML Cite"/>
    <w:basedOn w:val="21"/>
    <w:qFormat/>
    <w:uiPriority w:val="0"/>
  </w:style>
  <w:style w:type="character" w:styleId="30">
    <w:name w:val="HTML Keyboard"/>
    <w:basedOn w:val="21"/>
    <w:qFormat/>
    <w:uiPriority w:val="0"/>
    <w:rPr>
      <w:rFonts w:hint="default" w:ascii="serif" w:hAnsi="serif" w:eastAsia="serif" w:cs="serif"/>
      <w:sz w:val="21"/>
      <w:szCs w:val="21"/>
    </w:rPr>
  </w:style>
  <w:style w:type="character" w:styleId="31">
    <w:name w:val="HTML Sample"/>
    <w:basedOn w:val="21"/>
    <w:qFormat/>
    <w:uiPriority w:val="0"/>
    <w:rPr>
      <w:rFonts w:hint="default" w:ascii="serif" w:hAnsi="serif" w:eastAsia="serif" w:cs="serif"/>
      <w:sz w:val="21"/>
      <w:szCs w:val="21"/>
    </w:rPr>
  </w:style>
  <w:style w:type="character" w:customStyle="1" w:styleId="32">
    <w:name w:val="fontstrikethrough"/>
    <w:basedOn w:val="21"/>
    <w:qFormat/>
    <w:uiPriority w:val="0"/>
    <w:rPr>
      <w:strike/>
    </w:rPr>
  </w:style>
  <w:style w:type="character" w:customStyle="1" w:styleId="33">
    <w:name w:val="fontborder"/>
    <w:basedOn w:val="21"/>
    <w:qFormat/>
    <w:uiPriority w:val="0"/>
    <w:rPr>
      <w:bdr w:val="single" w:color="000000" w:sz="6" w:space="0"/>
    </w:rPr>
  </w:style>
  <w:style w:type="paragraph" w:customStyle="1" w:styleId="34">
    <w:name w:val="5级表头"/>
    <w:basedOn w:val="35"/>
    <w:qFormat/>
    <w:uiPriority w:val="0"/>
    <w:pPr>
      <w:spacing w:beforeLines="50"/>
      <w:ind w:firstLine="0"/>
      <w:jc w:val="center"/>
    </w:pPr>
    <w:rPr>
      <w:rFonts w:ascii="Times New Roman" w:hAnsi="Times New Roman"/>
      <w:b/>
    </w:rPr>
  </w:style>
  <w:style w:type="paragraph" w:styleId="35">
    <w:name w:val="List Paragraph"/>
    <w:basedOn w:val="1"/>
    <w:qFormat/>
    <w:uiPriority w:val="99"/>
    <w:pPr>
      <w:ind w:firstLine="420"/>
    </w:pPr>
  </w:style>
  <w:style w:type="character" w:customStyle="1" w:styleId="36">
    <w:name w:val="font11"/>
    <w:qFormat/>
    <w:uiPriority w:val="0"/>
    <w:rPr>
      <w:rFonts w:hint="eastAsia" w:ascii="宋体" w:hAnsi="宋体" w:eastAsia="宋体" w:cs="宋体"/>
      <w:b/>
      <w:color w:val="000000"/>
      <w:sz w:val="18"/>
      <w:szCs w:val="18"/>
      <w:u w:val="none"/>
    </w:rPr>
  </w:style>
  <w:style w:type="character" w:customStyle="1" w:styleId="37">
    <w:name w:val="font31"/>
    <w:qFormat/>
    <w:uiPriority w:val="0"/>
    <w:rPr>
      <w:rFonts w:hint="eastAsia" w:ascii="宋体" w:hAnsi="宋体" w:eastAsia="宋体" w:cs="宋体"/>
      <w:color w:val="000000"/>
      <w:sz w:val="18"/>
      <w:szCs w:val="18"/>
      <w:u w:val="none"/>
    </w:rPr>
  </w:style>
  <w:style w:type="character" w:customStyle="1" w:styleId="38">
    <w:name w:val="font41"/>
    <w:qFormat/>
    <w:uiPriority w:val="0"/>
    <w:rPr>
      <w:rFonts w:hint="default" w:ascii="Times New Roman" w:hAnsi="Times New Roman" w:cs="Times New Roman"/>
      <w:color w:val="000000"/>
      <w:sz w:val="18"/>
      <w:szCs w:val="18"/>
      <w:u w:val="none"/>
    </w:rPr>
  </w:style>
  <w:style w:type="character" w:customStyle="1" w:styleId="39">
    <w:name w:val="font01"/>
    <w:qFormat/>
    <w:uiPriority w:val="0"/>
    <w:rPr>
      <w:rFonts w:hint="eastAsia" w:ascii="宋体" w:hAnsi="宋体" w:eastAsia="宋体" w:cs="宋体"/>
      <w:color w:val="000000"/>
      <w:sz w:val="18"/>
      <w:szCs w:val="18"/>
      <w:u w:val="none"/>
    </w:rPr>
  </w:style>
  <w:style w:type="paragraph" w:customStyle="1" w:styleId="40">
    <w:name w:val="Default"/>
    <w:qFormat/>
    <w:uiPriority w:val="99"/>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2898</Words>
  <Characters>2951</Characters>
  <Lines>0</Lines>
  <Paragraphs>0</Paragraphs>
  <TotalTime>68</TotalTime>
  <ScaleCrop>false</ScaleCrop>
  <LinksUpToDate>false</LinksUpToDate>
  <CharactersWithSpaces>2953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2014-11-04T12:08:00Z</dcterms:created>
  <dc:creator>Administrator</dc:creator>
  <cp:lastModifiedBy>Administrator</cp:lastModifiedBy>
  <cp:lastPrinted>2024-09-12T08:57:00Z</cp:lastPrinted>
  <dcterms:modified xsi:type="dcterms:W3CDTF">2024-09-23T01:12:59Z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DDA8EB24489D4B4D88DC633A9B695335_13</vt:lpwstr>
  </property>
</Properties>
</file>