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ESI仿宋-GB2312" w:hAnsi="CESI仿宋-GB2312" w:eastAsia="CESI仿宋-GB2312" w:cs="CESI仿宋-GB2312"/>
          <w:sz w:val="44"/>
          <w:szCs w:val="44"/>
          <w:lang w:eastAsia="zh-CN"/>
        </w:rPr>
      </w:pPr>
      <w:r>
        <w:rPr>
          <w:rFonts w:hint="eastAsia" w:ascii="CESI仿宋-GB2312" w:hAnsi="CESI仿宋-GB2312" w:eastAsia="CESI仿宋-GB2312" w:cs="CESI仿宋-GB2312"/>
          <w:sz w:val="44"/>
          <w:szCs w:val="44"/>
          <w:lang w:eastAsia="zh-CN"/>
        </w:rPr>
        <w:t>说明</w:t>
      </w:r>
    </w:p>
    <w:p>
      <w:pPr>
        <w:rPr>
          <w:rFonts w:hint="eastAsia" w:ascii="CESI仿宋-GB2312" w:hAnsi="CESI仿宋-GB2312" w:eastAsia="CESI仿宋-GB2312" w:cs="CESI仿宋-GB2312"/>
          <w:sz w:val="32"/>
          <w:szCs w:val="32"/>
          <w:lang w:eastAsia="zh-CN"/>
        </w:rPr>
      </w:pP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我区为中心城区，无定价权。截至目前，我局未收到省市价格主管部门关于行政事业性收费政策调整的相关通知，价格政策仍按照此前公示的文件执行，特此说明。</w:t>
      </w:r>
    </w:p>
    <w:p>
      <w:pPr>
        <w:ind w:firstLine="640"/>
        <w:rPr>
          <w:rFonts w:hint="eastAsia" w:ascii="CESI仿宋-GB2312" w:hAnsi="CESI仿宋-GB2312" w:eastAsia="CESI仿宋-GB2312" w:cs="CESI仿宋-GB2312"/>
          <w:sz w:val="32"/>
          <w:szCs w:val="32"/>
          <w:lang w:val="en-US" w:eastAsia="zh-CN"/>
        </w:rPr>
      </w:pPr>
      <w:bookmarkStart w:id="0" w:name="_GoBack"/>
      <w:bookmarkEnd w:id="0"/>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江岸区发展和改革局</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2024.5.27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OGRiNjcwNTFjNjM0NjQ1MGU3NTljMTk4ZjBkODMifQ=="/>
  </w:docVars>
  <w:rsids>
    <w:rsidRoot w:val="FEDB5418"/>
    <w:rsid w:val="1E5F29BA"/>
    <w:rsid w:val="FEDB5418"/>
    <w:rsid w:val="FF994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92</Characters>
  <Lines>0</Lines>
  <Paragraphs>0</Paragraphs>
  <TotalTime>8</TotalTime>
  <ScaleCrop>false</ScaleCrop>
  <LinksUpToDate>false</LinksUpToDate>
  <CharactersWithSpaces>146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2024-05-27T23:10:00Z</dcterms:created>
  <dc:creator>jafgw</dc:creator>
  <cp:lastModifiedBy>企业用户_532098560</cp:lastModifiedBy>
  <dcterms:modified xsi:type="dcterms:W3CDTF">2024-06-03T08:09:39Z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1D56D32E4B9AFC6ADB315466F436C4F0</vt:lpwstr>
  </property>
</Properties>
</file>