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BE5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Style w:val="9"/>
          <w:rFonts w:hint="eastAsia" w:ascii="方正小标宋简体" w:hAnsi="方正小标宋简体" w:eastAsia="方正小标宋简体" w:cs="方正小标宋简体"/>
          <w:b w:val="0"/>
          <w:bCs w:val="0"/>
          <w:i w:val="0"/>
          <w:iCs w:val="0"/>
          <w:caps w:val="0"/>
          <w:color w:val="auto"/>
          <w:spacing w:val="0"/>
          <w:sz w:val="44"/>
          <w:szCs w:val="44"/>
          <w:u w:val="none"/>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u w:val="none"/>
          <w:bdr w:val="none" w:color="auto" w:sz="0" w:space="0"/>
          <w:shd w:val="clear" w:fill="FFFFFF"/>
        </w:rPr>
        <w:fldChar w:fldCharType="begin"/>
      </w:r>
      <w:r>
        <w:rPr>
          <w:rFonts w:hint="eastAsia" w:ascii="方正小标宋简体" w:hAnsi="方正小标宋简体" w:eastAsia="方正小标宋简体" w:cs="方正小标宋简体"/>
          <w:b w:val="0"/>
          <w:bCs w:val="0"/>
          <w:i w:val="0"/>
          <w:iCs w:val="0"/>
          <w:caps w:val="0"/>
          <w:color w:val="auto"/>
          <w:spacing w:val="0"/>
          <w:sz w:val="44"/>
          <w:szCs w:val="44"/>
          <w:u w:val="none"/>
          <w:bdr w:val="none" w:color="auto" w:sz="0" w:space="0"/>
          <w:shd w:val="clear" w:fill="FFFFFF"/>
        </w:rPr>
        <w:instrText xml:space="preserve"> HYPERLINK "javascript:;" </w:instrText>
      </w:r>
      <w:r>
        <w:rPr>
          <w:rFonts w:hint="eastAsia" w:ascii="方正小标宋简体" w:hAnsi="方正小标宋简体" w:eastAsia="方正小标宋简体" w:cs="方正小标宋简体"/>
          <w:b w:val="0"/>
          <w:bCs w:val="0"/>
          <w:i w:val="0"/>
          <w:iCs w:val="0"/>
          <w:caps w:val="0"/>
          <w:color w:val="auto"/>
          <w:spacing w:val="0"/>
          <w:sz w:val="44"/>
          <w:szCs w:val="44"/>
          <w:u w:val="none"/>
          <w:bdr w:val="none" w:color="auto" w:sz="0" w:space="0"/>
          <w:shd w:val="clear" w:fill="FFFFFF"/>
        </w:rPr>
        <w:fldChar w:fldCharType="separate"/>
      </w:r>
      <w:r>
        <w:rPr>
          <w:rStyle w:val="9"/>
          <w:rFonts w:hint="eastAsia" w:ascii="方正小标宋简体" w:hAnsi="方正小标宋简体" w:eastAsia="方正小标宋简体" w:cs="方正小标宋简体"/>
          <w:b w:val="0"/>
          <w:bCs w:val="0"/>
          <w:i w:val="0"/>
          <w:iCs w:val="0"/>
          <w:caps w:val="0"/>
          <w:color w:val="auto"/>
          <w:spacing w:val="0"/>
          <w:sz w:val="44"/>
          <w:szCs w:val="44"/>
          <w:u w:val="none"/>
          <w:bdr w:val="none" w:color="auto" w:sz="0" w:space="0"/>
          <w:shd w:val="clear" w:fill="FFFFFF"/>
          <w:lang w:eastAsia="zh-CN"/>
        </w:rPr>
        <w:t>台北</w:t>
      </w:r>
      <w:r>
        <w:rPr>
          <w:rStyle w:val="9"/>
          <w:rFonts w:hint="eastAsia" w:ascii="方正小标宋简体" w:hAnsi="方正小标宋简体" w:eastAsia="方正小标宋简体" w:cs="方正小标宋简体"/>
          <w:b w:val="0"/>
          <w:bCs w:val="0"/>
          <w:i w:val="0"/>
          <w:iCs w:val="0"/>
          <w:caps w:val="0"/>
          <w:color w:val="auto"/>
          <w:spacing w:val="0"/>
          <w:sz w:val="44"/>
          <w:szCs w:val="44"/>
          <w:u w:val="none"/>
          <w:bdr w:val="none" w:color="auto" w:sz="0" w:space="0"/>
          <w:shd w:val="clear" w:fill="FFFFFF"/>
        </w:rPr>
        <w:t>街道办事处关于涉企行政检查</w:t>
      </w:r>
    </w:p>
    <w:p w14:paraId="6B9EF0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Style w:val="9"/>
          <w:rFonts w:hint="eastAsia" w:ascii="方正小标宋简体" w:hAnsi="方正小标宋简体" w:eastAsia="方正小标宋简体" w:cs="方正小标宋简体"/>
          <w:b w:val="0"/>
          <w:bCs w:val="0"/>
          <w:i w:val="0"/>
          <w:iCs w:val="0"/>
          <w:caps w:val="0"/>
          <w:color w:val="auto"/>
          <w:spacing w:val="0"/>
          <w:sz w:val="44"/>
          <w:szCs w:val="44"/>
          <w:u w:val="none"/>
          <w:bdr w:val="none" w:color="auto" w:sz="0" w:space="0"/>
          <w:shd w:val="clear" w:fill="FFFFFF"/>
        </w:rPr>
        <w:t>事项的公示</w:t>
      </w:r>
      <w:r>
        <w:rPr>
          <w:rFonts w:hint="eastAsia" w:ascii="方正小标宋简体" w:hAnsi="方正小标宋简体" w:eastAsia="方正小标宋简体" w:cs="方正小标宋简体"/>
          <w:b w:val="0"/>
          <w:bCs w:val="0"/>
          <w:i w:val="0"/>
          <w:iCs w:val="0"/>
          <w:caps w:val="0"/>
          <w:color w:val="auto"/>
          <w:spacing w:val="0"/>
          <w:sz w:val="44"/>
          <w:szCs w:val="44"/>
          <w:u w:val="none"/>
          <w:bdr w:val="none" w:color="auto" w:sz="0" w:space="0"/>
          <w:shd w:val="clear" w:fill="FFFFFF"/>
        </w:rPr>
        <w:fldChar w:fldCharType="end"/>
      </w:r>
    </w:p>
    <w:p w14:paraId="2DC97CC6">
      <w:pPr>
        <w:ind w:firstLine="640" w:firstLineChars="200"/>
        <w:rPr>
          <w:rFonts w:hint="eastAsia" w:ascii="仿宋_GB2312" w:hAnsi="仿宋_GB2312" w:eastAsia="仿宋_GB2312" w:cs="仿宋_GB2312"/>
          <w:i w:val="0"/>
          <w:iCs w:val="0"/>
          <w:caps w:val="0"/>
          <w:color w:val="333333"/>
          <w:spacing w:val="0"/>
          <w:sz w:val="32"/>
          <w:szCs w:val="32"/>
          <w:shd w:val="clear" w:fill="FFFFFF"/>
        </w:rPr>
      </w:pPr>
    </w:p>
    <w:p w14:paraId="09DEDC28">
      <w:pPr>
        <w:ind w:firstLine="640" w:firstLineChars="20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为深入贯彻落实</w:t>
      </w:r>
      <w:r>
        <w:rPr>
          <w:rFonts w:hint="eastAsia" w:ascii="仿宋_GB2312" w:hAnsi="仿宋_GB2312" w:eastAsia="仿宋_GB2312" w:cs="仿宋_GB2312"/>
          <w:i w:val="0"/>
          <w:iCs w:val="0"/>
          <w:caps w:val="0"/>
          <w:color w:val="333333"/>
          <w:spacing w:val="0"/>
          <w:sz w:val="32"/>
          <w:szCs w:val="32"/>
          <w:bdr w:val="none" w:color="auto" w:sz="0" w:space="0"/>
          <w:shd w:val="clear" w:fill="FFFFFF"/>
        </w:rPr>
        <w:t>《江岸区人民政府关于印发江岸区街道职权清单和江岸区街道行政执法事项目录的通知》（岸政〔</w:t>
      </w:r>
      <w:r>
        <w:rPr>
          <w:rFonts w:hint="eastAsia" w:ascii="仿宋_GB2312" w:hAnsi="仿宋_GB2312" w:eastAsia="仿宋_GB2312" w:cs="仿宋_GB2312"/>
          <w:i w:val="0"/>
          <w:iCs w:val="0"/>
          <w:caps w:val="0"/>
          <w:color w:val="333333"/>
          <w:spacing w:val="0"/>
          <w:sz w:val="32"/>
          <w:szCs w:val="32"/>
          <w:shd w:val="clear" w:fill="FFFFFF"/>
        </w:rPr>
        <w:t>2021</w:t>
      </w:r>
      <w:r>
        <w:rPr>
          <w:rFonts w:hint="eastAsia" w:ascii="仿宋_GB2312" w:hAnsi="仿宋_GB2312" w:eastAsia="仿宋_GB2312" w:cs="仿宋_GB2312"/>
          <w:i w:val="0"/>
          <w:iCs w:val="0"/>
          <w:caps w:val="0"/>
          <w:color w:val="333333"/>
          <w:spacing w:val="0"/>
          <w:sz w:val="32"/>
          <w:szCs w:val="32"/>
          <w:bdr w:val="none" w:color="auto" w:sz="0" w:space="0"/>
          <w:shd w:val="clear" w:fill="FFFFFF"/>
        </w:rPr>
        <w:t>〕9号）</w:t>
      </w:r>
      <w:r>
        <w:rPr>
          <w:rFonts w:hint="eastAsia" w:ascii="仿宋_GB2312" w:hAnsi="仿宋_GB2312" w:eastAsia="仿宋_GB2312" w:cs="仿宋_GB2312"/>
          <w:i w:val="0"/>
          <w:iCs w:val="0"/>
          <w:caps w:val="0"/>
          <w:color w:val="333333"/>
          <w:spacing w:val="0"/>
          <w:sz w:val="32"/>
          <w:szCs w:val="32"/>
          <w:shd w:val="clear" w:fill="FFFFFF"/>
        </w:rPr>
        <w:t>文件精神</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shd w:val="clear" w:fill="FFFFFF"/>
        </w:rPr>
        <w:t>严格规范涉企行政检查行为，现就我街道涉企行政检查相关事项公示如下：</w:t>
      </w:r>
    </w:p>
    <w:p w14:paraId="2194BF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baseline"/>
        <w:rPr>
          <w:rFonts w:hint="eastAsia" w:ascii="黑体" w:hAnsi="黑体" w:eastAsia="黑体" w:cs="黑体"/>
          <w:b w:val="0"/>
          <w:bCs w:val="0"/>
          <w:i w:val="0"/>
          <w:iCs w:val="0"/>
          <w:caps w:val="0"/>
          <w:color w:val="333333"/>
          <w:spacing w:val="0"/>
          <w:sz w:val="33"/>
          <w:szCs w:val="33"/>
        </w:rPr>
      </w:pPr>
      <w:r>
        <w:rPr>
          <w:rFonts w:hint="eastAsia" w:ascii="黑体" w:hAnsi="黑体" w:eastAsia="黑体" w:cs="黑体"/>
          <w:b w:val="0"/>
          <w:bCs w:val="0"/>
          <w:i w:val="0"/>
          <w:iCs w:val="0"/>
          <w:caps w:val="0"/>
          <w:color w:val="333333"/>
          <w:spacing w:val="0"/>
          <w:sz w:val="32"/>
          <w:szCs w:val="32"/>
          <w:shd w:val="clear" w:fill="FFFFFF"/>
          <w:lang w:eastAsia="zh-CN"/>
        </w:rPr>
        <w:t>一、</w:t>
      </w:r>
      <w:r>
        <w:rPr>
          <w:rStyle w:val="8"/>
          <w:rFonts w:hint="eastAsia" w:ascii="黑体" w:hAnsi="黑体" w:eastAsia="黑体" w:cs="黑体"/>
          <w:b w:val="0"/>
          <w:bCs w:val="0"/>
          <w:i w:val="0"/>
          <w:iCs w:val="0"/>
          <w:caps w:val="0"/>
          <w:color w:val="333333"/>
          <w:spacing w:val="0"/>
          <w:sz w:val="31"/>
          <w:szCs w:val="31"/>
          <w:bdr w:val="none" w:color="auto" w:sz="0" w:space="0"/>
          <w:shd w:val="clear" w:fill="FFFFFF"/>
          <w:vertAlign w:val="baseline"/>
        </w:rPr>
        <w:t>检查主体及依据</w:t>
      </w:r>
    </w:p>
    <w:p w14:paraId="301212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6"/>
        <w:jc w:val="both"/>
        <w:textAlignment w:val="baseline"/>
        <w:rPr>
          <w:rFonts w:hint="eastAsia" w:ascii="仿宋_GB2312" w:hAnsi="仿宋_GB2312" w:eastAsia="仿宋_GB2312" w:cs="仿宋_GB2312"/>
          <w:b w:val="0"/>
          <w:bCs w:val="0"/>
          <w:i w:val="0"/>
          <w:iCs w:val="0"/>
          <w:caps w:val="0"/>
          <w:color w:val="333333"/>
          <w:spacing w:val="0"/>
          <w:sz w:val="32"/>
          <w:szCs w:val="32"/>
        </w:rPr>
      </w:pPr>
      <w:r>
        <w:rPr>
          <w:rStyle w:val="8"/>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实施主体</w:t>
      </w: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：武汉市江岸区人民政府</w:t>
      </w: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lang w:eastAsia="zh-CN"/>
        </w:rPr>
        <w:t>台北</w:t>
      </w: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街道办事处</w:t>
      </w:r>
    </w:p>
    <w:p w14:paraId="083073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6"/>
        <w:jc w:val="both"/>
        <w:textAlignment w:val="baseline"/>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pPr>
      <w:r>
        <w:rPr>
          <w:rStyle w:val="8"/>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法定依据</w:t>
      </w: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根据《江岸区街道职权清单和江岸区街道行政执法事项目录》（岸政〔2021〕9号），依法行使涉及城管、城建等13个领域的146项行政执法权（其中涉企行政检查事项共15项）。</w:t>
      </w:r>
    </w:p>
    <w:p w14:paraId="15514C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baseline"/>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lang w:eastAsia="zh-CN"/>
        </w:rPr>
        <w:t>二、</w:t>
      </w:r>
      <w:r>
        <w:rPr>
          <w:rStyle w:val="8"/>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涉企行政检查事项清单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15"/>
        <w:gridCol w:w="2812"/>
        <w:gridCol w:w="1425"/>
        <w:gridCol w:w="3370"/>
      </w:tblGrid>
      <w:tr w14:paraId="78E9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2" w:hRule="atLeast"/>
        </w:trPr>
        <w:tc>
          <w:tcPr>
            <w:tcW w:w="915" w:type="dxa"/>
            <w:vAlign w:val="center"/>
          </w:tcPr>
          <w:p w14:paraId="16DF512E">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黑体" w:hAnsi="宋体" w:eastAsia="黑体" w:cs="黑体"/>
                <w:i w:val="0"/>
                <w:iCs w:val="0"/>
                <w:color w:val="333333"/>
                <w:kern w:val="0"/>
                <w:sz w:val="24"/>
                <w:szCs w:val="24"/>
                <w:u w:val="none"/>
                <w:lang w:val="en-US" w:eastAsia="zh-CN" w:bidi="ar"/>
              </w:rPr>
              <w:t>序号</w:t>
            </w:r>
          </w:p>
        </w:tc>
        <w:tc>
          <w:tcPr>
            <w:tcW w:w="2812" w:type="dxa"/>
            <w:vAlign w:val="center"/>
          </w:tcPr>
          <w:p w14:paraId="498C1AA6">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黑体" w:hAnsi="宋体" w:eastAsia="黑体" w:cs="黑体"/>
                <w:i w:val="0"/>
                <w:iCs w:val="0"/>
                <w:color w:val="333333"/>
                <w:kern w:val="0"/>
                <w:sz w:val="24"/>
                <w:szCs w:val="24"/>
                <w:u w:val="none"/>
                <w:lang w:val="en-US" w:eastAsia="zh-CN" w:bidi="ar"/>
              </w:rPr>
              <w:t>涉企行政检查事项名称</w:t>
            </w:r>
          </w:p>
        </w:tc>
        <w:tc>
          <w:tcPr>
            <w:tcW w:w="1425" w:type="dxa"/>
            <w:vAlign w:val="center"/>
          </w:tcPr>
          <w:p w14:paraId="651D45B4">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黑体" w:hAnsi="宋体" w:eastAsia="黑体" w:cs="黑体"/>
                <w:i w:val="0"/>
                <w:iCs w:val="0"/>
                <w:color w:val="333333"/>
                <w:kern w:val="0"/>
                <w:sz w:val="24"/>
                <w:szCs w:val="24"/>
                <w:u w:val="none"/>
                <w:lang w:val="en-US" w:eastAsia="zh-CN" w:bidi="ar"/>
              </w:rPr>
              <w:t>检查主体</w:t>
            </w:r>
          </w:p>
        </w:tc>
        <w:tc>
          <w:tcPr>
            <w:tcW w:w="3370" w:type="dxa"/>
            <w:vAlign w:val="center"/>
          </w:tcPr>
          <w:p w14:paraId="2DBF919D">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黑体" w:hAnsi="宋体" w:eastAsia="黑体" w:cs="黑体"/>
                <w:i w:val="0"/>
                <w:iCs w:val="0"/>
                <w:color w:val="333333"/>
                <w:kern w:val="0"/>
                <w:sz w:val="24"/>
                <w:szCs w:val="24"/>
                <w:u w:val="none"/>
                <w:lang w:val="en-US" w:eastAsia="zh-CN" w:bidi="ar"/>
              </w:rPr>
              <w:t>检查依据</w:t>
            </w:r>
          </w:p>
        </w:tc>
      </w:tr>
      <w:tr w14:paraId="68EF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restart"/>
            <w:vAlign w:val="center"/>
          </w:tcPr>
          <w:p w14:paraId="2113F9C3">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1</w:t>
            </w:r>
          </w:p>
        </w:tc>
        <w:tc>
          <w:tcPr>
            <w:tcW w:w="2812" w:type="dxa"/>
            <w:vMerge w:val="restart"/>
            <w:vAlign w:val="center"/>
          </w:tcPr>
          <w:p w14:paraId="72857A39">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消防安全监督检查</w:t>
            </w:r>
          </w:p>
        </w:tc>
        <w:tc>
          <w:tcPr>
            <w:tcW w:w="1425" w:type="dxa"/>
            <w:vMerge w:val="restart"/>
            <w:vAlign w:val="center"/>
          </w:tcPr>
          <w:p w14:paraId="388146D7">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4524AFB7">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《中华人民共和国消防法》</w:t>
            </w:r>
          </w:p>
        </w:tc>
      </w:tr>
      <w:tr w14:paraId="1311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vAlign w:val="center"/>
          </w:tcPr>
          <w:p w14:paraId="0D37ABE7">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2812" w:type="dxa"/>
            <w:vMerge w:val="continue"/>
            <w:vAlign w:val="center"/>
          </w:tcPr>
          <w:p w14:paraId="3E6CBAE2">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1425" w:type="dxa"/>
            <w:vMerge w:val="continue"/>
            <w:vAlign w:val="center"/>
          </w:tcPr>
          <w:p w14:paraId="5BA95F29">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3370" w:type="dxa"/>
            <w:vAlign w:val="center"/>
          </w:tcPr>
          <w:p w14:paraId="223C6DFF">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《湖北省消防条例》</w:t>
            </w:r>
          </w:p>
        </w:tc>
      </w:tr>
      <w:tr w14:paraId="2963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restart"/>
            <w:vAlign w:val="center"/>
          </w:tcPr>
          <w:p w14:paraId="02C74611">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2</w:t>
            </w:r>
          </w:p>
        </w:tc>
        <w:tc>
          <w:tcPr>
            <w:tcW w:w="2812" w:type="dxa"/>
            <w:vMerge w:val="restart"/>
            <w:vAlign w:val="center"/>
          </w:tcPr>
          <w:p w14:paraId="3463DDBC">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防汛检查</w:t>
            </w:r>
          </w:p>
        </w:tc>
        <w:tc>
          <w:tcPr>
            <w:tcW w:w="1425" w:type="dxa"/>
            <w:vMerge w:val="restart"/>
            <w:vAlign w:val="center"/>
          </w:tcPr>
          <w:p w14:paraId="278689E9">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0E19BA3E">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《中华人民共和国防洪法》</w:t>
            </w:r>
          </w:p>
        </w:tc>
      </w:tr>
      <w:tr w14:paraId="2769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vAlign w:val="center"/>
          </w:tcPr>
          <w:p w14:paraId="0459D34B">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2812" w:type="dxa"/>
            <w:vMerge w:val="continue"/>
            <w:vAlign w:val="center"/>
          </w:tcPr>
          <w:p w14:paraId="0EA1F3B6">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1425" w:type="dxa"/>
            <w:vMerge w:val="continue"/>
            <w:vAlign w:val="center"/>
          </w:tcPr>
          <w:p w14:paraId="70A0AFC9">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3370" w:type="dxa"/>
            <w:vAlign w:val="center"/>
          </w:tcPr>
          <w:p w14:paraId="7069B415">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《中华人民共和国防汛条例》</w:t>
            </w:r>
          </w:p>
        </w:tc>
      </w:tr>
      <w:tr w14:paraId="7D12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vAlign w:val="center"/>
          </w:tcPr>
          <w:p w14:paraId="21D3C577">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2812" w:type="dxa"/>
            <w:vMerge w:val="continue"/>
            <w:vAlign w:val="center"/>
          </w:tcPr>
          <w:p w14:paraId="45CA7761">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1425" w:type="dxa"/>
            <w:vMerge w:val="continue"/>
            <w:vAlign w:val="center"/>
          </w:tcPr>
          <w:p w14:paraId="01A05085">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3370" w:type="dxa"/>
            <w:vAlign w:val="center"/>
          </w:tcPr>
          <w:p w14:paraId="24136097">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《湖北省实施〈中华人民共和国防洪法〉办法》</w:t>
            </w:r>
          </w:p>
        </w:tc>
      </w:tr>
      <w:tr w14:paraId="0A3A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Align w:val="center"/>
          </w:tcPr>
          <w:p w14:paraId="7516ABB5">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3</w:t>
            </w:r>
          </w:p>
        </w:tc>
        <w:tc>
          <w:tcPr>
            <w:tcW w:w="2812" w:type="dxa"/>
            <w:vAlign w:val="center"/>
          </w:tcPr>
          <w:p w14:paraId="7633E515">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渡口渡运安全检查</w:t>
            </w:r>
          </w:p>
        </w:tc>
        <w:tc>
          <w:tcPr>
            <w:tcW w:w="1425" w:type="dxa"/>
            <w:vAlign w:val="center"/>
          </w:tcPr>
          <w:p w14:paraId="64341CED">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5463062D">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《内河渡口渡船安全管理规定》</w:t>
            </w:r>
          </w:p>
        </w:tc>
      </w:tr>
      <w:tr w14:paraId="17F2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Align w:val="center"/>
          </w:tcPr>
          <w:p w14:paraId="4A2ABC6B">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4</w:t>
            </w:r>
          </w:p>
        </w:tc>
        <w:tc>
          <w:tcPr>
            <w:tcW w:w="2812" w:type="dxa"/>
            <w:vAlign w:val="center"/>
          </w:tcPr>
          <w:p w14:paraId="2648B635">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对地质灾害险情的巡回检查</w:t>
            </w:r>
          </w:p>
        </w:tc>
        <w:tc>
          <w:tcPr>
            <w:tcW w:w="1425" w:type="dxa"/>
            <w:vAlign w:val="center"/>
          </w:tcPr>
          <w:p w14:paraId="468D49F3">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0B9EBD07">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《地质灾害防治条例》</w:t>
            </w:r>
          </w:p>
        </w:tc>
      </w:tr>
      <w:tr w14:paraId="7DB8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Align w:val="center"/>
          </w:tcPr>
          <w:p w14:paraId="1FF9BED1">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5</w:t>
            </w:r>
          </w:p>
        </w:tc>
        <w:tc>
          <w:tcPr>
            <w:tcW w:w="2812" w:type="dxa"/>
            <w:vAlign w:val="center"/>
          </w:tcPr>
          <w:p w14:paraId="72086821">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对流动人口用人单位计划生育工作的监督检查</w:t>
            </w:r>
          </w:p>
        </w:tc>
        <w:tc>
          <w:tcPr>
            <w:tcW w:w="1425" w:type="dxa"/>
            <w:vAlign w:val="center"/>
          </w:tcPr>
          <w:p w14:paraId="4E52A1DF">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5B9FD7AC">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《流动人口计划生育条例》</w:t>
            </w:r>
          </w:p>
        </w:tc>
      </w:tr>
      <w:tr w14:paraId="7CD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restart"/>
            <w:vAlign w:val="center"/>
          </w:tcPr>
          <w:p w14:paraId="2E41A4D6">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6</w:t>
            </w:r>
          </w:p>
        </w:tc>
        <w:tc>
          <w:tcPr>
            <w:tcW w:w="2812" w:type="dxa"/>
            <w:vMerge w:val="restart"/>
            <w:vAlign w:val="center"/>
          </w:tcPr>
          <w:p w14:paraId="15AFAD44">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对劳动防护用品使用情况和特种劳动防护用品安全标志的监督检查</w:t>
            </w:r>
          </w:p>
        </w:tc>
        <w:tc>
          <w:tcPr>
            <w:tcW w:w="1425" w:type="dxa"/>
            <w:vMerge w:val="restart"/>
            <w:vAlign w:val="center"/>
          </w:tcPr>
          <w:p w14:paraId="7BFB43F9">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104A73F8">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《中华人民共和国安全生产法》</w:t>
            </w:r>
          </w:p>
        </w:tc>
      </w:tr>
      <w:tr w14:paraId="77B8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vAlign w:val="center"/>
          </w:tcPr>
          <w:p w14:paraId="0DA70EA2">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2812" w:type="dxa"/>
            <w:vMerge w:val="continue"/>
            <w:vAlign w:val="center"/>
          </w:tcPr>
          <w:p w14:paraId="11641C29">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1425" w:type="dxa"/>
            <w:vMerge w:val="continue"/>
            <w:vAlign w:val="center"/>
          </w:tcPr>
          <w:p w14:paraId="2AA6B348">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3370" w:type="dxa"/>
            <w:vAlign w:val="center"/>
          </w:tcPr>
          <w:p w14:paraId="4302F549">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《安全生产监管监察职责和行政执法责任追究的暂行规定》</w:t>
            </w:r>
          </w:p>
        </w:tc>
      </w:tr>
      <w:tr w14:paraId="5C3D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restart"/>
            <w:vAlign w:val="center"/>
          </w:tcPr>
          <w:p w14:paraId="730EB706">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7</w:t>
            </w:r>
          </w:p>
        </w:tc>
        <w:tc>
          <w:tcPr>
            <w:tcW w:w="2812" w:type="dxa"/>
            <w:vMerge w:val="restart"/>
            <w:vAlign w:val="center"/>
          </w:tcPr>
          <w:p w14:paraId="6AE21ABE">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对市容市貌的监督管理</w:t>
            </w:r>
          </w:p>
        </w:tc>
        <w:tc>
          <w:tcPr>
            <w:tcW w:w="1425" w:type="dxa"/>
            <w:vMerge w:val="restart"/>
            <w:vAlign w:val="center"/>
          </w:tcPr>
          <w:p w14:paraId="25DEE13F">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77309920">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《城市市容和环境卫生管理条例》</w:t>
            </w:r>
          </w:p>
        </w:tc>
      </w:tr>
      <w:tr w14:paraId="6C76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vAlign w:val="center"/>
          </w:tcPr>
          <w:p w14:paraId="17EE7175">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2812" w:type="dxa"/>
            <w:vMerge w:val="continue"/>
            <w:vAlign w:val="center"/>
          </w:tcPr>
          <w:p w14:paraId="22445796">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1425" w:type="dxa"/>
            <w:vMerge w:val="continue"/>
            <w:vAlign w:val="center"/>
          </w:tcPr>
          <w:p w14:paraId="56C69A09">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3370" w:type="dxa"/>
            <w:vAlign w:val="center"/>
          </w:tcPr>
          <w:p w14:paraId="360BADA6">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《湖北省城市市容和环境卫生管理条例》</w:t>
            </w:r>
          </w:p>
        </w:tc>
      </w:tr>
      <w:tr w14:paraId="2236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restart"/>
            <w:vAlign w:val="center"/>
          </w:tcPr>
          <w:p w14:paraId="560568D8">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8</w:t>
            </w:r>
          </w:p>
        </w:tc>
        <w:tc>
          <w:tcPr>
            <w:tcW w:w="2812" w:type="dxa"/>
            <w:vMerge w:val="restart"/>
            <w:vAlign w:val="center"/>
          </w:tcPr>
          <w:p w14:paraId="1F94849D">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环境照明（亮化）规划监督管理</w:t>
            </w:r>
          </w:p>
        </w:tc>
        <w:tc>
          <w:tcPr>
            <w:tcW w:w="1425" w:type="dxa"/>
            <w:vMerge w:val="restart"/>
            <w:vAlign w:val="center"/>
          </w:tcPr>
          <w:p w14:paraId="36894A3A">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54F980C7">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《城市市容和环境卫生管理条例》</w:t>
            </w:r>
          </w:p>
        </w:tc>
      </w:tr>
      <w:tr w14:paraId="1F55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vAlign w:val="center"/>
          </w:tcPr>
          <w:p w14:paraId="36C17257">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2812" w:type="dxa"/>
            <w:vMerge w:val="continue"/>
            <w:vAlign w:val="center"/>
          </w:tcPr>
          <w:p w14:paraId="4A777A11">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1425" w:type="dxa"/>
            <w:vMerge w:val="continue"/>
            <w:vAlign w:val="center"/>
          </w:tcPr>
          <w:p w14:paraId="1A67D666">
            <w:pPr>
              <w:jc w:val="center"/>
              <w:rPr>
                <w:rFonts w:hint="default" w:ascii="Segoe UI" w:hAnsi="Segoe UI" w:eastAsia="Segoe UI" w:cs="Segoe UI"/>
                <w:i w:val="0"/>
                <w:iCs w:val="0"/>
                <w:caps w:val="0"/>
                <w:color w:val="333333"/>
                <w:spacing w:val="0"/>
                <w:sz w:val="31"/>
                <w:szCs w:val="31"/>
                <w:shd w:val="clear" w:fill="FFFFFF"/>
                <w:vertAlign w:val="baseline"/>
              </w:rPr>
            </w:pPr>
          </w:p>
        </w:tc>
        <w:tc>
          <w:tcPr>
            <w:tcW w:w="3370" w:type="dxa"/>
            <w:vAlign w:val="center"/>
          </w:tcPr>
          <w:p w14:paraId="79761969">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《湖北省城市市容和环境卫生管理条例》</w:t>
            </w:r>
          </w:p>
        </w:tc>
      </w:tr>
      <w:tr w14:paraId="4F23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Align w:val="center"/>
          </w:tcPr>
          <w:p w14:paraId="296C5F61">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9</w:t>
            </w:r>
          </w:p>
        </w:tc>
        <w:tc>
          <w:tcPr>
            <w:tcW w:w="2812" w:type="dxa"/>
            <w:vAlign w:val="center"/>
          </w:tcPr>
          <w:p w14:paraId="3D95A68B">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对公厕的卫生及设备、设施的检查</w:t>
            </w:r>
          </w:p>
        </w:tc>
        <w:tc>
          <w:tcPr>
            <w:tcW w:w="1425" w:type="dxa"/>
            <w:vAlign w:val="center"/>
          </w:tcPr>
          <w:p w14:paraId="0995226F">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74F3B9D1">
            <w:pPr>
              <w:keepNext w:val="0"/>
              <w:keepLines w:val="0"/>
              <w:widowControl/>
              <w:suppressLineNumbers w:val="0"/>
              <w:jc w:val="center"/>
              <w:textAlignment w:val="center"/>
              <w:rPr>
                <w:rFonts w:hint="default" w:ascii="Segoe UI" w:hAnsi="Segoe UI" w:eastAsia="Segoe UI" w:cs="Segoe UI"/>
                <w:i w:val="0"/>
                <w:iCs w:val="0"/>
                <w:caps w:val="0"/>
                <w:color w:val="333333"/>
                <w:spacing w:val="0"/>
                <w:sz w:val="31"/>
                <w:szCs w:val="31"/>
                <w:shd w:val="clear" w:fill="FFFFFF"/>
                <w:vertAlign w:val="baseline"/>
              </w:rPr>
            </w:pPr>
            <w:r>
              <w:rPr>
                <w:rFonts w:hint="eastAsia" w:ascii="仿宋_GB2312" w:hAnsi="宋体" w:eastAsia="仿宋_GB2312" w:cs="仿宋_GB2312"/>
                <w:i w:val="0"/>
                <w:iCs w:val="0"/>
                <w:color w:val="333333"/>
                <w:kern w:val="0"/>
                <w:sz w:val="24"/>
                <w:szCs w:val="24"/>
                <w:u w:val="none"/>
                <w:lang w:val="en-US" w:eastAsia="zh-CN" w:bidi="ar"/>
              </w:rPr>
              <w:t>《城市公厕管理办法》</w:t>
            </w:r>
          </w:p>
        </w:tc>
      </w:tr>
      <w:tr w14:paraId="55A4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restart"/>
            <w:vAlign w:val="center"/>
          </w:tcPr>
          <w:p w14:paraId="0A5403C7">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10</w:t>
            </w:r>
          </w:p>
        </w:tc>
        <w:tc>
          <w:tcPr>
            <w:tcW w:w="2812" w:type="dxa"/>
            <w:vMerge w:val="restart"/>
            <w:vAlign w:val="center"/>
          </w:tcPr>
          <w:p w14:paraId="584146E4">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单位附属绿地的绿化规划和建设监督检查</w:t>
            </w:r>
          </w:p>
        </w:tc>
        <w:tc>
          <w:tcPr>
            <w:tcW w:w="1425" w:type="dxa"/>
            <w:vMerge w:val="restart"/>
            <w:vAlign w:val="center"/>
          </w:tcPr>
          <w:p w14:paraId="5523FC76">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27471615">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《城市绿化条例》</w:t>
            </w:r>
          </w:p>
        </w:tc>
      </w:tr>
      <w:tr w14:paraId="7FE0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vAlign w:val="center"/>
          </w:tcPr>
          <w:p w14:paraId="54A15C86">
            <w:pPr>
              <w:jc w:val="center"/>
              <w:rPr>
                <w:rFonts w:hint="eastAsia" w:ascii="仿宋_GB2312" w:hAnsi="宋体" w:eastAsia="仿宋_GB2312" w:cs="仿宋_GB2312"/>
                <w:i w:val="0"/>
                <w:iCs w:val="0"/>
                <w:color w:val="333333"/>
                <w:kern w:val="0"/>
                <w:sz w:val="24"/>
                <w:szCs w:val="24"/>
                <w:u w:val="none"/>
                <w:lang w:val="en-US" w:eastAsia="zh-CN" w:bidi="ar"/>
              </w:rPr>
            </w:pPr>
          </w:p>
        </w:tc>
        <w:tc>
          <w:tcPr>
            <w:tcW w:w="2812" w:type="dxa"/>
            <w:vMerge w:val="continue"/>
            <w:vAlign w:val="center"/>
          </w:tcPr>
          <w:p w14:paraId="3D136AB4">
            <w:pPr>
              <w:jc w:val="center"/>
              <w:rPr>
                <w:rFonts w:hint="eastAsia" w:ascii="仿宋_GB2312" w:hAnsi="宋体" w:eastAsia="仿宋_GB2312" w:cs="仿宋_GB2312"/>
                <w:i w:val="0"/>
                <w:iCs w:val="0"/>
                <w:color w:val="333333"/>
                <w:kern w:val="0"/>
                <w:sz w:val="24"/>
                <w:szCs w:val="24"/>
                <w:u w:val="none"/>
                <w:lang w:val="en-US" w:eastAsia="zh-CN" w:bidi="ar"/>
              </w:rPr>
            </w:pPr>
          </w:p>
        </w:tc>
        <w:tc>
          <w:tcPr>
            <w:tcW w:w="1425" w:type="dxa"/>
            <w:vMerge w:val="continue"/>
            <w:vAlign w:val="center"/>
          </w:tcPr>
          <w:p w14:paraId="53440CDE">
            <w:pPr>
              <w:jc w:val="center"/>
              <w:rPr>
                <w:rFonts w:hint="eastAsia" w:ascii="仿宋_GB2312" w:hAnsi="宋体" w:eastAsia="仿宋_GB2312" w:cs="仿宋_GB2312"/>
                <w:i w:val="0"/>
                <w:iCs w:val="0"/>
                <w:color w:val="333333"/>
                <w:kern w:val="0"/>
                <w:sz w:val="24"/>
                <w:szCs w:val="24"/>
                <w:u w:val="none"/>
                <w:lang w:val="en-US" w:eastAsia="zh-CN" w:bidi="ar"/>
              </w:rPr>
            </w:pPr>
          </w:p>
        </w:tc>
        <w:tc>
          <w:tcPr>
            <w:tcW w:w="3370" w:type="dxa"/>
            <w:vAlign w:val="center"/>
          </w:tcPr>
          <w:p w14:paraId="0719ADA6">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《湖北省城市绿化实施办法》</w:t>
            </w:r>
          </w:p>
        </w:tc>
      </w:tr>
      <w:tr w14:paraId="352E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restart"/>
            <w:vAlign w:val="center"/>
          </w:tcPr>
          <w:p w14:paraId="1929A5E9">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11</w:t>
            </w:r>
          </w:p>
        </w:tc>
        <w:tc>
          <w:tcPr>
            <w:tcW w:w="2812" w:type="dxa"/>
            <w:vMerge w:val="restart"/>
            <w:vAlign w:val="center"/>
          </w:tcPr>
          <w:p w14:paraId="01D12A48">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对现居住地流动人口婚育证明的检查</w:t>
            </w:r>
          </w:p>
        </w:tc>
        <w:tc>
          <w:tcPr>
            <w:tcW w:w="1425" w:type="dxa"/>
            <w:vMerge w:val="restart"/>
            <w:vAlign w:val="center"/>
          </w:tcPr>
          <w:p w14:paraId="3EAA1766">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50681300">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《流动人口计划生育工作条例》</w:t>
            </w:r>
          </w:p>
        </w:tc>
      </w:tr>
      <w:tr w14:paraId="2329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vAlign w:val="center"/>
          </w:tcPr>
          <w:p w14:paraId="15C17410">
            <w:pPr>
              <w:jc w:val="center"/>
              <w:rPr>
                <w:rFonts w:hint="eastAsia" w:ascii="仿宋_GB2312" w:hAnsi="宋体" w:eastAsia="仿宋_GB2312" w:cs="仿宋_GB2312"/>
                <w:i w:val="0"/>
                <w:iCs w:val="0"/>
                <w:color w:val="333333"/>
                <w:kern w:val="0"/>
                <w:sz w:val="24"/>
                <w:szCs w:val="24"/>
                <w:u w:val="none"/>
                <w:lang w:val="en-US" w:eastAsia="zh-CN" w:bidi="ar"/>
              </w:rPr>
            </w:pPr>
          </w:p>
        </w:tc>
        <w:tc>
          <w:tcPr>
            <w:tcW w:w="2812" w:type="dxa"/>
            <w:vMerge w:val="continue"/>
            <w:vAlign w:val="center"/>
          </w:tcPr>
          <w:p w14:paraId="25D719A4">
            <w:pPr>
              <w:jc w:val="center"/>
              <w:rPr>
                <w:rFonts w:hint="eastAsia" w:ascii="仿宋_GB2312" w:hAnsi="宋体" w:eastAsia="仿宋_GB2312" w:cs="仿宋_GB2312"/>
                <w:i w:val="0"/>
                <w:iCs w:val="0"/>
                <w:color w:val="333333"/>
                <w:kern w:val="0"/>
                <w:sz w:val="24"/>
                <w:szCs w:val="24"/>
                <w:u w:val="none"/>
                <w:lang w:val="en-US" w:eastAsia="zh-CN" w:bidi="ar"/>
              </w:rPr>
            </w:pPr>
          </w:p>
        </w:tc>
        <w:tc>
          <w:tcPr>
            <w:tcW w:w="1425" w:type="dxa"/>
            <w:vMerge w:val="continue"/>
            <w:vAlign w:val="center"/>
          </w:tcPr>
          <w:p w14:paraId="3DD6B0A3">
            <w:pPr>
              <w:jc w:val="center"/>
              <w:rPr>
                <w:rFonts w:hint="eastAsia" w:ascii="仿宋_GB2312" w:hAnsi="宋体" w:eastAsia="仿宋_GB2312" w:cs="仿宋_GB2312"/>
                <w:i w:val="0"/>
                <w:iCs w:val="0"/>
                <w:color w:val="333333"/>
                <w:kern w:val="0"/>
                <w:sz w:val="24"/>
                <w:szCs w:val="24"/>
                <w:u w:val="none"/>
                <w:lang w:val="en-US" w:eastAsia="zh-CN" w:bidi="ar"/>
              </w:rPr>
            </w:pPr>
          </w:p>
        </w:tc>
        <w:tc>
          <w:tcPr>
            <w:tcW w:w="3370" w:type="dxa"/>
            <w:vAlign w:val="center"/>
          </w:tcPr>
          <w:p w14:paraId="25E957D0">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《省卫生和计划生育委员会关于推进〈流动人口婚育证明〉电子化改革工作的通知》（鄂卫生计生办通〔2013〕34号）</w:t>
            </w:r>
          </w:p>
        </w:tc>
      </w:tr>
      <w:tr w14:paraId="5501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restart"/>
            <w:vAlign w:val="center"/>
          </w:tcPr>
          <w:p w14:paraId="5A214DFD">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12</w:t>
            </w:r>
          </w:p>
        </w:tc>
        <w:tc>
          <w:tcPr>
            <w:tcW w:w="2812" w:type="dxa"/>
            <w:vMerge w:val="restart"/>
            <w:vAlign w:val="center"/>
          </w:tcPr>
          <w:p w14:paraId="4A3A60EB">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应急预案备案检查</w:t>
            </w:r>
          </w:p>
        </w:tc>
        <w:tc>
          <w:tcPr>
            <w:tcW w:w="1425" w:type="dxa"/>
            <w:vMerge w:val="restart"/>
            <w:vAlign w:val="center"/>
          </w:tcPr>
          <w:p w14:paraId="3BE257FB">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2FE81A4D">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《湖北省安全生产条例》</w:t>
            </w:r>
          </w:p>
        </w:tc>
      </w:tr>
      <w:tr w14:paraId="0DFF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vAlign w:val="center"/>
          </w:tcPr>
          <w:p w14:paraId="1E541D27">
            <w:pPr>
              <w:jc w:val="center"/>
              <w:rPr>
                <w:rFonts w:hint="eastAsia" w:ascii="仿宋_GB2312" w:hAnsi="宋体" w:eastAsia="仿宋_GB2312" w:cs="仿宋_GB2312"/>
                <w:i w:val="0"/>
                <w:iCs w:val="0"/>
                <w:color w:val="333333"/>
                <w:kern w:val="0"/>
                <w:sz w:val="24"/>
                <w:szCs w:val="24"/>
                <w:u w:val="none"/>
                <w:lang w:val="en-US" w:eastAsia="zh-CN" w:bidi="ar"/>
              </w:rPr>
            </w:pPr>
          </w:p>
        </w:tc>
        <w:tc>
          <w:tcPr>
            <w:tcW w:w="2812" w:type="dxa"/>
            <w:vMerge w:val="continue"/>
            <w:vAlign w:val="center"/>
          </w:tcPr>
          <w:p w14:paraId="5815D3DB">
            <w:pPr>
              <w:jc w:val="center"/>
              <w:rPr>
                <w:rFonts w:hint="eastAsia" w:ascii="仿宋_GB2312" w:hAnsi="宋体" w:eastAsia="仿宋_GB2312" w:cs="仿宋_GB2312"/>
                <w:i w:val="0"/>
                <w:iCs w:val="0"/>
                <w:color w:val="333333"/>
                <w:kern w:val="0"/>
                <w:sz w:val="24"/>
                <w:szCs w:val="24"/>
                <w:u w:val="none"/>
                <w:lang w:val="en-US" w:eastAsia="zh-CN" w:bidi="ar"/>
              </w:rPr>
            </w:pPr>
          </w:p>
        </w:tc>
        <w:tc>
          <w:tcPr>
            <w:tcW w:w="1425" w:type="dxa"/>
            <w:vMerge w:val="continue"/>
            <w:vAlign w:val="center"/>
          </w:tcPr>
          <w:p w14:paraId="467FAC85">
            <w:pPr>
              <w:jc w:val="center"/>
              <w:rPr>
                <w:rFonts w:hint="eastAsia" w:ascii="仿宋_GB2312" w:hAnsi="宋体" w:eastAsia="仿宋_GB2312" w:cs="仿宋_GB2312"/>
                <w:i w:val="0"/>
                <w:iCs w:val="0"/>
                <w:color w:val="333333"/>
                <w:kern w:val="0"/>
                <w:sz w:val="24"/>
                <w:szCs w:val="24"/>
                <w:u w:val="none"/>
                <w:lang w:val="en-US" w:eastAsia="zh-CN" w:bidi="ar"/>
              </w:rPr>
            </w:pPr>
          </w:p>
        </w:tc>
        <w:tc>
          <w:tcPr>
            <w:tcW w:w="3370" w:type="dxa"/>
            <w:vAlign w:val="center"/>
          </w:tcPr>
          <w:p w14:paraId="2C8C552F">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《生产安全事故应急预案管理办法》</w:t>
            </w:r>
          </w:p>
        </w:tc>
      </w:tr>
      <w:tr w14:paraId="0F05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Align w:val="center"/>
          </w:tcPr>
          <w:p w14:paraId="2AF7A8F2">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13</w:t>
            </w:r>
          </w:p>
        </w:tc>
        <w:tc>
          <w:tcPr>
            <w:tcW w:w="2812" w:type="dxa"/>
            <w:vAlign w:val="center"/>
          </w:tcPr>
          <w:p w14:paraId="3C861D57">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对生产经营单位安全培训情况的检查</w:t>
            </w:r>
          </w:p>
        </w:tc>
        <w:tc>
          <w:tcPr>
            <w:tcW w:w="1425" w:type="dxa"/>
            <w:vAlign w:val="center"/>
          </w:tcPr>
          <w:p w14:paraId="5F7196B5">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0F3BC8BC">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《生产经营单位安全培训规定》</w:t>
            </w:r>
          </w:p>
        </w:tc>
      </w:tr>
      <w:tr w14:paraId="70C6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Align w:val="center"/>
          </w:tcPr>
          <w:p w14:paraId="6AE47C52">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14</w:t>
            </w:r>
          </w:p>
        </w:tc>
        <w:tc>
          <w:tcPr>
            <w:tcW w:w="2812" w:type="dxa"/>
            <w:vAlign w:val="center"/>
          </w:tcPr>
          <w:p w14:paraId="4FA4E607">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对危险房屋进行安全监督检查</w:t>
            </w:r>
          </w:p>
        </w:tc>
        <w:tc>
          <w:tcPr>
            <w:tcW w:w="1425" w:type="dxa"/>
            <w:vAlign w:val="center"/>
          </w:tcPr>
          <w:p w14:paraId="06E5E209">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30F2AF0A">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《城市危险房屋管理规定》</w:t>
            </w:r>
          </w:p>
        </w:tc>
      </w:tr>
      <w:tr w14:paraId="0A64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restart"/>
            <w:vAlign w:val="center"/>
          </w:tcPr>
          <w:p w14:paraId="45F1B221">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15</w:t>
            </w:r>
          </w:p>
        </w:tc>
        <w:tc>
          <w:tcPr>
            <w:tcW w:w="2812" w:type="dxa"/>
            <w:vMerge w:val="restart"/>
            <w:vAlign w:val="center"/>
          </w:tcPr>
          <w:p w14:paraId="65C25A15">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对生产经营单位安全生产状况监督检查</w:t>
            </w:r>
          </w:p>
        </w:tc>
        <w:tc>
          <w:tcPr>
            <w:tcW w:w="1425" w:type="dxa"/>
            <w:vMerge w:val="restart"/>
            <w:vAlign w:val="center"/>
          </w:tcPr>
          <w:p w14:paraId="6A78C18A">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街道</w:t>
            </w:r>
          </w:p>
        </w:tc>
        <w:tc>
          <w:tcPr>
            <w:tcW w:w="3370" w:type="dxa"/>
            <w:vAlign w:val="center"/>
          </w:tcPr>
          <w:p w14:paraId="34D6B586">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《中华人民共和国安全生产法》</w:t>
            </w:r>
          </w:p>
        </w:tc>
      </w:tr>
      <w:tr w14:paraId="6072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5" w:type="dxa"/>
            <w:vMerge w:val="continue"/>
            <w:vAlign w:val="center"/>
          </w:tcPr>
          <w:p w14:paraId="077F2D19">
            <w:pPr>
              <w:jc w:val="center"/>
              <w:rPr>
                <w:rFonts w:hint="eastAsia" w:ascii="仿宋_GB2312" w:hAnsi="宋体" w:eastAsia="仿宋_GB2312" w:cs="仿宋_GB2312"/>
                <w:i w:val="0"/>
                <w:iCs w:val="0"/>
                <w:color w:val="333333"/>
                <w:kern w:val="0"/>
                <w:sz w:val="24"/>
                <w:szCs w:val="24"/>
                <w:u w:val="none"/>
                <w:lang w:val="en-US" w:eastAsia="zh-CN" w:bidi="ar"/>
              </w:rPr>
            </w:pPr>
          </w:p>
        </w:tc>
        <w:tc>
          <w:tcPr>
            <w:tcW w:w="2812" w:type="dxa"/>
            <w:vMerge w:val="continue"/>
            <w:vAlign w:val="center"/>
          </w:tcPr>
          <w:p w14:paraId="6A764E98">
            <w:pPr>
              <w:jc w:val="center"/>
              <w:rPr>
                <w:rFonts w:hint="eastAsia" w:ascii="仿宋_GB2312" w:hAnsi="宋体" w:eastAsia="仿宋_GB2312" w:cs="仿宋_GB2312"/>
                <w:i w:val="0"/>
                <w:iCs w:val="0"/>
                <w:color w:val="333333"/>
                <w:kern w:val="0"/>
                <w:sz w:val="24"/>
                <w:szCs w:val="24"/>
                <w:u w:val="none"/>
                <w:lang w:val="en-US" w:eastAsia="zh-CN" w:bidi="ar"/>
              </w:rPr>
            </w:pPr>
          </w:p>
        </w:tc>
        <w:tc>
          <w:tcPr>
            <w:tcW w:w="1425" w:type="dxa"/>
            <w:vMerge w:val="continue"/>
            <w:vAlign w:val="center"/>
          </w:tcPr>
          <w:p w14:paraId="77DC5BAD">
            <w:pPr>
              <w:jc w:val="center"/>
              <w:rPr>
                <w:rFonts w:hint="eastAsia" w:ascii="仿宋_GB2312" w:hAnsi="宋体" w:eastAsia="仿宋_GB2312" w:cs="仿宋_GB2312"/>
                <w:i w:val="0"/>
                <w:iCs w:val="0"/>
                <w:color w:val="333333"/>
                <w:kern w:val="0"/>
                <w:sz w:val="24"/>
                <w:szCs w:val="24"/>
                <w:u w:val="none"/>
                <w:lang w:val="en-US" w:eastAsia="zh-CN" w:bidi="ar"/>
              </w:rPr>
            </w:pPr>
          </w:p>
        </w:tc>
        <w:tc>
          <w:tcPr>
            <w:tcW w:w="3370" w:type="dxa"/>
            <w:vAlign w:val="center"/>
          </w:tcPr>
          <w:p w14:paraId="5D3B0A72">
            <w:pPr>
              <w:keepNext w:val="0"/>
              <w:keepLines w:val="0"/>
              <w:widowControl/>
              <w:suppressLineNumbers w:val="0"/>
              <w:jc w:val="center"/>
              <w:textAlignment w:val="center"/>
              <w:rPr>
                <w:rFonts w:hint="eastAsia" w:ascii="仿宋_GB2312" w:hAnsi="宋体" w:eastAsia="仿宋_GB2312" w:cs="仿宋_GB2312"/>
                <w:i w:val="0"/>
                <w:iCs w:val="0"/>
                <w:color w:val="333333"/>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《安全生产事故隐患排查治理暂行规定》</w:t>
            </w:r>
          </w:p>
        </w:tc>
      </w:tr>
    </w:tbl>
    <w:p w14:paraId="23E637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olor w:val="333333"/>
          <w:spacing w:val="0"/>
          <w:sz w:val="32"/>
          <w:szCs w:val="32"/>
          <w:bdr w:val="none" w:color="auto" w:sz="0" w:space="0"/>
          <w:shd w:val="clear" w:fill="FFFFFF"/>
        </w:rPr>
        <w:t>三、行政检查频次</w:t>
      </w:r>
    </w:p>
    <w:p w14:paraId="68CFFE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以区司法部门、相关赋权职能部门下发的检查标准为准。</w:t>
      </w:r>
    </w:p>
    <w:p w14:paraId="21F206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olor w:val="333333"/>
          <w:spacing w:val="0"/>
          <w:sz w:val="32"/>
          <w:szCs w:val="32"/>
          <w:bdr w:val="none" w:color="auto" w:sz="0" w:space="0"/>
          <w:shd w:val="clear" w:fill="FFFFFF"/>
        </w:rPr>
        <w:t>四、行政检查标准</w:t>
      </w:r>
    </w:p>
    <w:p w14:paraId="36F733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以区司法部门、相关赋权职能部门下发的检查标准为准。</w:t>
      </w:r>
    </w:p>
    <w:p w14:paraId="687572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504"/>
        <w:jc w:val="both"/>
        <w:textAlignment w:val="auto"/>
        <w:rPr>
          <w:rFonts w:hint="eastAsia" w:ascii="黑体" w:hAnsi="黑体" w:eastAsia="黑体" w:cs="黑体"/>
          <w:sz w:val="32"/>
          <w:szCs w:val="32"/>
        </w:rPr>
      </w:pPr>
      <w:r>
        <w:rPr>
          <w:rFonts w:hint="eastAsia" w:ascii="黑体" w:hAnsi="黑体" w:eastAsia="黑体" w:cs="黑体"/>
          <w:color w:val="333333"/>
          <w:spacing w:val="0"/>
          <w:sz w:val="32"/>
          <w:szCs w:val="32"/>
          <w:bdr w:val="none" w:color="auto" w:sz="0" w:space="0"/>
          <w:shd w:val="clear" w:fill="FFFFFF"/>
        </w:rPr>
        <w:t> </w:t>
      </w:r>
      <w:r>
        <w:rPr>
          <w:rFonts w:hint="eastAsia" w:ascii="黑体" w:hAnsi="黑体" w:eastAsia="黑体" w:cs="黑体"/>
          <w:i w:val="0"/>
          <w:iCs w:val="0"/>
          <w:color w:val="333333"/>
          <w:spacing w:val="0"/>
          <w:sz w:val="32"/>
          <w:szCs w:val="32"/>
          <w:bdr w:val="none" w:color="auto" w:sz="0" w:space="0"/>
          <w:shd w:val="clear" w:fill="FFFFFF"/>
        </w:rPr>
        <w:t>五、专项检查计划</w:t>
      </w:r>
    </w:p>
    <w:p w14:paraId="165743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33333"/>
          <w:spacing w:val="0"/>
          <w:sz w:val="32"/>
          <w:szCs w:val="32"/>
          <w:bdr w:val="none" w:color="auto" w:sz="0" w:space="0"/>
          <w:shd w:val="clear" w:fill="FFFFFF"/>
        </w:rPr>
        <w:t>以区政府、区司法部门、相关赋权职能部门下发的检查方案为准。</w:t>
      </w:r>
    </w:p>
    <w:p w14:paraId="62D8E7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eastAsia" w:ascii="仿宋_GB2312" w:hAnsi="仿宋_GB2312" w:eastAsia="仿宋_GB2312" w:cs="仿宋_GB2312"/>
          <w:i w:val="0"/>
          <w:iCs w:val="0"/>
          <w:spacing w:val="0"/>
          <w:sz w:val="32"/>
          <w:szCs w:val="32"/>
        </w:rPr>
      </w:pPr>
    </w:p>
    <w:p w14:paraId="0DCC43C5">
      <w:pPr>
        <w:keepNext w:val="0"/>
        <w:keepLines w:val="0"/>
        <w:pageBreakBefore w:val="0"/>
        <w:kinsoku/>
        <w:wordWrap w:val="0"/>
        <w:overflowPunct/>
        <w:topLinePunct w:val="0"/>
        <w:autoSpaceDE/>
        <w:autoSpaceDN/>
        <w:bidi w:val="0"/>
        <w:adjustRightInd/>
        <w:snapToGrid/>
        <w:spacing w:line="570" w:lineRule="exact"/>
        <w:jc w:val="righ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1"/>
          <w:szCs w:val="31"/>
          <w:shd w:val="clear" w:fill="FFFFFF"/>
          <w:vertAlign w:val="baseline"/>
        </w:rPr>
        <w:t>武汉市江岸区人民政府</w:t>
      </w:r>
      <w:r>
        <w:rPr>
          <w:rFonts w:hint="eastAsia" w:ascii="仿宋_GB2312" w:hAnsi="仿宋_GB2312" w:eastAsia="仿宋_GB2312" w:cs="仿宋_GB2312"/>
          <w:i w:val="0"/>
          <w:iCs w:val="0"/>
          <w:caps w:val="0"/>
          <w:color w:val="333333"/>
          <w:spacing w:val="0"/>
          <w:sz w:val="31"/>
          <w:szCs w:val="31"/>
          <w:shd w:val="clear" w:fill="FFFFFF"/>
          <w:vertAlign w:val="baseline"/>
          <w:lang w:eastAsia="zh-CN"/>
        </w:rPr>
        <w:t>台北</w:t>
      </w:r>
      <w:r>
        <w:rPr>
          <w:rFonts w:hint="eastAsia" w:ascii="仿宋_GB2312" w:hAnsi="仿宋_GB2312" w:eastAsia="仿宋_GB2312" w:cs="仿宋_GB2312"/>
          <w:i w:val="0"/>
          <w:iCs w:val="0"/>
          <w:caps w:val="0"/>
          <w:color w:val="333333"/>
          <w:spacing w:val="0"/>
          <w:sz w:val="31"/>
          <w:szCs w:val="31"/>
          <w:shd w:val="clear" w:fill="FFFFFF"/>
          <w:vertAlign w:val="baseline"/>
        </w:rPr>
        <w:t>街道办事处</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14:paraId="0E9822FB">
      <w:pPr>
        <w:keepNext w:val="0"/>
        <w:keepLines w:val="0"/>
        <w:pageBreakBefore w:val="0"/>
        <w:kinsoku/>
        <w:wordWrap w:val="0"/>
        <w:overflowPunct/>
        <w:topLinePunct w:val="0"/>
        <w:autoSpaceDE/>
        <w:autoSpaceDN/>
        <w:bidi w:val="0"/>
        <w:adjustRightInd/>
        <w:snapToGrid/>
        <w:spacing w:line="570" w:lineRule="exact"/>
        <w:jc w:val="righ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2024年6月24日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E0DE0"/>
    <w:rsid w:val="3F5E0DE0"/>
    <w:rsid w:val="4ED1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2025-06-24T01:13:00Z</dcterms:created>
  <dc:creator>猩猩</dc:creator>
  <cp:lastModifiedBy>猩猩</cp:lastModifiedBy>
  <dcterms:modified xsi:type="dcterms:W3CDTF">2025-06-24T01:30:25Z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F2B07F6BFD264A90BEA1A2980C698EE8_11</vt:lpwstr>
  </property>
  <property fmtid="{D5CDD505-2E9C-101B-9397-08002B2CF9AE}" pid="4" name="KSOTemplateDocerSaveRecord">
    <vt:lpwstr>eyJoZGlkIjoiZWViNDI4MDEyN2U1OTBiYjQ4N2Y3NGNhN2NmZTJlNjgiLCJ1c2VySWQiOiI1MjkzNjUyODIifQ==</vt:lpwstr>
  </property>
</Properties>
</file>