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43C1E">
      <w:pPr>
        <w:widowControl w:val="0"/>
        <w:wordWrap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关于江岸区城市道路建设“十四五”规划（岸政办〔2021〕26号）的政策解读</w:t>
      </w:r>
    </w:p>
    <w:p w14:paraId="46E568C4"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</w:p>
    <w:p w14:paraId="257EF85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根据区委、区政府关于编制“十四五”规划的统一部署，江岸区建设局高度重视，精心组织，历经一年多不断的研究、修改、完善，形成了《江岸区城市道路建设“十四五”规划》（以下简称《规划》），力求做到与国家、省、市“十四五”规划精神保持一致，力求成为“十四五”时期指导江岸区城市道路建设发展的纲领性文件。</w:t>
      </w:r>
    </w:p>
    <w:p w14:paraId="47B459EA">
      <w:pPr>
        <w:ind w:firstLine="643" w:firstLineChars="200"/>
        <w:jc w:val="left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一、规划编制背景</w:t>
      </w:r>
    </w:p>
    <w:p w14:paraId="5E59A5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“十三五”时期，在市、区两级政府的坚强领导下，江岸区基础设施建设持续保持高质量、快增长。区内轨道交通基本成网、快速路网全部建成、过江通道布局均衡、主干路网较为完善、微循环路网规模大幅提升。截至“十三五”期末，道路总里程达到306公里，为全区经济社会发展取得重大成就打下良好基础。</w:t>
      </w:r>
    </w:p>
    <w:p w14:paraId="5DBE161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“十四五”时期是我国全面建成小康社会、实现第一个百年奋斗目标后，乘势而上开启全面建设社会主义现代化国家新征程、向第二个百年奋斗目标迈进的第一个五年；是武汉站在新起点建设国家中心城市、长江经济带核心城市和国际化大都市，打造“五个中心”的重要时期；也是江岸区落实“四区一带”发展布局，建设“汉口之心、美好江岸”的关键五年。在此背景下，科学制定江岸区城市道路建设“十四五”规划，持续推进江岸区基础设施建设，对于打造三中心一基地、建设现代化强区，具有十分重要的意义。</w:t>
      </w:r>
    </w:p>
    <w:p w14:paraId="03B364A5">
      <w:pPr>
        <w:numPr>
          <w:ilvl w:val="0"/>
          <w:numId w:val="1"/>
        </w:numPr>
        <w:ind w:firstLine="643" w:firstLineChars="200"/>
        <w:jc w:val="left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规划编制过程</w:t>
      </w:r>
    </w:p>
    <w:p w14:paraId="66B1E256"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江岸区建设局于2020年8月成立工作组，启动《规划》编制工作。2020年11月完成初稿；2020年12月至2021年1月上旬分别以书面和召开座谈会的形式两次征求区相关委办局、相关建设平台意见，积极对项目库进行衔接、调整；2021年1月底向分管区长汇报；2021年3月上旬，与市城建局在编的《武汉市城乡建设（道路桥梁、轨道交通）“十四五”规划》对接；2021年3月下旬通过专家评审会，根据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专家评审意见进行修改，形成修改稿；2021年4～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月，结合中央、省、市、区“十四五”规划纲要要求，加强与市区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两级相关专项规划衔接，对本规划再次进行修改完善，形成报批稿。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2021年12月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《规划》经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江岸区人民政府同意，正式印发实施。</w:t>
      </w:r>
    </w:p>
    <w:p w14:paraId="528DA8EC">
      <w:pPr>
        <w:widowControl w:val="0"/>
        <w:wordWrap/>
        <w:adjustRightInd/>
        <w:snapToGrid/>
        <w:ind w:firstLine="640" w:firstLineChars="200"/>
        <w:textAlignment w:val="auto"/>
        <w:rPr>
          <w:rFonts w:hint="eastAsia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《规划》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按照相关规定履行了征求意见、专家论证、衔接协调和报送审查等规划编制程序。</w:t>
      </w:r>
    </w:p>
    <w:p w14:paraId="1C28196B">
      <w:pPr>
        <w:numPr>
          <w:ilvl w:val="0"/>
          <w:numId w:val="1"/>
        </w:numPr>
        <w:ind w:left="0" w:leftChars="0" w:firstLine="643" w:firstLineChars="200"/>
        <w:jc w:val="left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规划主要内容</w:t>
      </w:r>
    </w:p>
    <w:p w14:paraId="5B57B4A9">
      <w:pPr>
        <w:widowControl w:val="0"/>
        <w:numPr>
          <w:ilvl w:val="0"/>
          <w:numId w:val="0"/>
        </w:numPr>
        <w:wordWrap/>
        <w:adjustRightInd/>
        <w:snapToGrid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《规划》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遵循了《江岸区国民经济和社会发展第十四个五年规划和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2035年远景目标纲要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》的总体要求。</w:t>
      </w:r>
    </w:p>
    <w:p w14:paraId="215339D9">
      <w:pPr>
        <w:widowControl w:val="0"/>
        <w:numPr>
          <w:ilvl w:val="0"/>
          <w:numId w:val="0"/>
        </w:numPr>
        <w:wordWrap/>
        <w:adjustRightInd/>
        <w:snapToGrid/>
        <w:ind w:firstLine="643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第一部分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“十三五”回顾。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主要总结了《武汉市江岸区城市道路建设“十三五”规划》的完成情况和“十三五”期间江岸区城市道路建设的成就，以及仍然存在总规路网建成率不高、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骨架道路交通不畅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等问题。</w:t>
      </w:r>
    </w:p>
    <w:p w14:paraId="23A72003">
      <w:pPr>
        <w:widowControl w:val="0"/>
        <w:numPr>
          <w:ilvl w:val="0"/>
          <w:numId w:val="0"/>
        </w:numPr>
        <w:wordWrap/>
        <w:adjustRightInd/>
        <w:snapToGrid/>
        <w:ind w:firstLine="643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第二部分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“十四五”建设需求。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从“十四五”发展环境、武汉市相关上位规划要求，以及江岸区道路发展等方面，分析江岸区道路建设需求。</w:t>
      </w:r>
    </w:p>
    <w:p w14:paraId="4B52D44F">
      <w:pPr>
        <w:widowControl w:val="0"/>
        <w:numPr>
          <w:ilvl w:val="0"/>
          <w:numId w:val="0"/>
        </w:numPr>
        <w:wordWrap/>
        <w:adjustRightInd/>
        <w:snapToGrid/>
        <w:ind w:firstLine="643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第三部分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“十四五”规划思路。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主要结合江岸区经济社会发展的总体要求，提出了“十四五”时期城市道路建设的指导思想、规划原则、规划目标和规划策略。</w:t>
      </w:r>
    </w:p>
    <w:p w14:paraId="4DB36EEC">
      <w:pPr>
        <w:widowControl w:val="0"/>
        <w:numPr>
          <w:ilvl w:val="0"/>
          <w:numId w:val="0"/>
        </w:numPr>
        <w:wordWrap/>
        <w:adjustRightInd/>
        <w:snapToGrid/>
        <w:ind w:firstLine="643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第四部分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“十四五”建设项目。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确定了“十四五”时期江岸区内骨架道路、次支路、慢行交通建设任务。包括：配合推进区域内快速路、过江通道、主干路等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20余项骨架路网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建设；结合各片区建设需求，实施“产业配套、重大工程配套、品质提升、民生改善”四大行动，推进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160余项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次支路建设；结合道路建设安排，同步建设非机动车道、人行道和人行过街设施，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构筑“以人为本”的慢行交通系统。</w:t>
      </w:r>
    </w:p>
    <w:p w14:paraId="44FECCF2">
      <w:pPr>
        <w:widowControl w:val="0"/>
        <w:numPr>
          <w:ilvl w:val="0"/>
          <w:numId w:val="0"/>
        </w:numPr>
        <w:wordWrap/>
        <w:adjustRightInd/>
        <w:snapToGrid/>
        <w:ind w:firstLine="643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第五部分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保障措施。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从筹融资、建设管理、前期推进等方面，制定相关保障措施，有效整合社会各方力量，加强要素保障，确保规划的“十四五”时期城市道路建设项目能够顺利实施。</w:t>
      </w:r>
    </w:p>
    <w:p w14:paraId="7721493F">
      <w:pPr>
        <w:jc w:val="both"/>
        <w:rPr>
          <w:rFonts w:hint="eastAsia" w:ascii="仿宋_GB2312" w:hAnsi="仿宋_GB2312" w:eastAsia="仿宋_GB2312" w:cs="仿宋_GB2312"/>
          <w:b/>
          <w:sz w:val="44"/>
          <w:szCs w:val="44"/>
          <w:lang w:val="zh-CN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upperRoman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2F58D2D-354C-4857-A835-FCECEE24A4D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AFAE788-C550-4D6F-885D-C4E082D879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657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uiPriority w:val="0"/>
    <w:pPr>
      <w:ind w:firstLine="579"/>
    </w:pPr>
    <w:rPr>
      <w:rFonts w:cs="宋体"/>
      <w:szCs w:val="2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武汉市城市建设投资开发集团有限公司</Company>
  <Pages>3</Pages>
  <Words>1410</Words>
  <Characters>1457</Characters>
  <Lines>0</Lines>
  <Paragraphs>0</Paragraphs>
  <TotalTime>1</TotalTime>
  <ScaleCrop>false</ScaleCrop>
  <LinksUpToDate>false</LinksUpToDate>
  <CharactersWithSpaces>1457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2022-01-05T18:23:00Z</dcterms:created>
  <dc:creator>Administrator</dc:creator>
  <cp:lastModifiedBy>X  X</cp:lastModifiedBy>
  <cp:lastPrinted>2022-01-06T16:40:00Z</cp:lastPrinted>
  <dcterms:modified xsi:type="dcterms:W3CDTF">2025-12-12T02:43:37Z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eyJoZGlkIjoiMDgyYjA4MTNmM2QyOWMwNjkzZWZiNmI2YzU1MmZmOTMiLCJ1c2VySWQiOiIzNjAzMTI3ODUifQ==</vt:lpwstr>
  </property>
  <property fmtid="{D5CDD505-2E9C-101B-9397-08002B2CF9AE}" pid="4" name="ICV">
    <vt:lpwstr>F0A4A2323C214850A444A1938EDA9516_13</vt:lpwstr>
  </property>
</Properties>
</file>