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7BCFC01">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方正小标宋简体" w:hAnsi="宋体" w:eastAsia="方正小标宋简体" w:cs="宋体"/>
          <w:sz w:val="44"/>
          <w:szCs w:val="44"/>
        </w:rPr>
      </w:pPr>
      <w:r>
        <w:rPr>
          <w:rFonts w:hint="eastAsia" w:ascii="方正小标宋简体" w:hAnsi="宋体" w:eastAsia="方正小标宋简体" w:cs="宋体"/>
          <w:sz w:val="44"/>
          <w:szCs w:val="44"/>
          <w:lang w:eastAsia="zh-CN"/>
        </w:rPr>
        <w:t>202</w:t>
      </w:r>
      <w:r>
        <w:rPr>
          <w:rFonts w:hint="eastAsia" w:ascii="方正小标宋简体" w:hAnsi="宋体" w:eastAsia="方正小标宋简体" w:cs="宋体"/>
          <w:sz w:val="44"/>
          <w:szCs w:val="44"/>
          <w:lang w:val="en-US" w:eastAsia="zh-CN"/>
        </w:rPr>
        <w:t>6</w:t>
      </w:r>
      <w:r>
        <w:rPr>
          <w:rFonts w:hint="eastAsia" w:ascii="方正小标宋简体" w:hAnsi="宋体" w:eastAsia="方正小标宋简体" w:cs="宋体"/>
          <w:sz w:val="44"/>
          <w:szCs w:val="44"/>
        </w:rPr>
        <w:t>年</w:t>
      </w:r>
      <w:r>
        <w:rPr>
          <w:rFonts w:hint="eastAsia" w:ascii="方正小标宋简体" w:hAnsi="宋体" w:eastAsia="方正小标宋简体" w:cs="宋体"/>
          <w:sz w:val="44"/>
          <w:szCs w:val="44"/>
          <w:lang w:eastAsia="zh-CN"/>
        </w:rPr>
        <w:t>武汉市江岸区人民政府花桥街道办事处</w:t>
      </w:r>
      <w:r>
        <w:rPr>
          <w:rFonts w:hint="eastAsia" w:ascii="方正小标宋简体" w:hAnsi="宋体" w:eastAsia="方正小标宋简体" w:cs="宋体"/>
          <w:sz w:val="44"/>
          <w:szCs w:val="44"/>
        </w:rPr>
        <w:t>部门预算公开说明</w:t>
      </w:r>
    </w:p>
    <w:p w14:paraId="52FB935C">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黑体" w:hAnsi="黑体" w:eastAsia="黑体" w:cs="仿宋"/>
          <w:bCs/>
          <w:sz w:val="32"/>
          <w:szCs w:val="32"/>
        </w:rPr>
      </w:pPr>
      <w:r>
        <w:rPr>
          <w:rFonts w:hint="eastAsia" w:ascii="黑体" w:hAnsi="黑体" w:eastAsia="黑体" w:cs="仿宋"/>
          <w:bCs/>
          <w:sz w:val="32"/>
          <w:szCs w:val="32"/>
        </w:rPr>
        <w:t>目录</w:t>
      </w:r>
    </w:p>
    <w:p w14:paraId="609E4E2A">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 xml:space="preserve">第一部分  </w:t>
      </w:r>
      <w:r>
        <w:rPr>
          <w:rFonts w:hint="eastAsia" w:ascii="仿宋_GB2312" w:hAnsi="仿宋" w:eastAsia="仿宋_GB2312" w:cs="仿宋"/>
          <w:sz w:val="32"/>
          <w:szCs w:val="32"/>
          <w:lang w:eastAsia="zh-CN"/>
        </w:rPr>
        <w:t>武汉市江岸区人民政府花桥街道办事处</w:t>
      </w:r>
      <w:r>
        <w:rPr>
          <w:rFonts w:hint="eastAsia" w:ascii="仿宋_GB2312" w:hAnsi="仿宋" w:eastAsia="仿宋_GB2312" w:cs="仿宋"/>
          <w:sz w:val="32"/>
          <w:szCs w:val="32"/>
        </w:rPr>
        <w:t>概况</w:t>
      </w:r>
    </w:p>
    <w:p w14:paraId="16D60A71">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一、部门主要职能</w:t>
      </w:r>
    </w:p>
    <w:p w14:paraId="455BF997">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二、部门预算单位构成</w:t>
      </w:r>
    </w:p>
    <w:p w14:paraId="6D88EA6D">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 w:eastAsia="仿宋_GB2312" w:cs="仿宋"/>
          <w:sz w:val="32"/>
          <w:szCs w:val="32"/>
        </w:rPr>
      </w:pPr>
      <w:r>
        <w:rPr>
          <w:rFonts w:hint="eastAsia" w:ascii="仿宋_GB2312" w:hAnsi="仿宋" w:eastAsia="仿宋_GB2312" w:cs="仿宋"/>
          <w:sz w:val="32"/>
          <w:szCs w:val="32"/>
        </w:rPr>
        <w:t>三、部门人员构成</w:t>
      </w:r>
    </w:p>
    <w:p w14:paraId="77C56A35">
      <w:pPr>
        <w:pStyle w:val="2"/>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rPr>
      </w:pPr>
    </w:p>
    <w:p w14:paraId="77526C83">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第</w:t>
      </w:r>
      <w:r>
        <w:rPr>
          <w:rFonts w:hint="eastAsia" w:ascii="仿宋_GB2312" w:hAnsi="仿宋" w:eastAsia="仿宋_GB2312" w:cs="仿宋"/>
          <w:sz w:val="32"/>
          <w:szCs w:val="32"/>
          <w:lang w:eastAsia="zh-CN"/>
        </w:rPr>
        <w:t>二</w:t>
      </w:r>
      <w:r>
        <w:rPr>
          <w:rFonts w:hint="eastAsia" w:ascii="仿宋_GB2312" w:hAnsi="仿宋" w:eastAsia="仿宋_GB2312" w:cs="仿宋"/>
          <w:sz w:val="32"/>
          <w:szCs w:val="32"/>
        </w:rPr>
        <w:t xml:space="preserve">部分  </w:t>
      </w:r>
      <w:r>
        <w:rPr>
          <w:rFonts w:hint="eastAsia" w:ascii="仿宋_GB2312" w:hAnsi="仿宋" w:eastAsia="仿宋_GB2312" w:cs="仿宋"/>
          <w:sz w:val="32"/>
          <w:szCs w:val="32"/>
          <w:lang w:eastAsia="zh-CN"/>
        </w:rPr>
        <w:t>武汉市江岸区人民政府花桥街道办事处</w:t>
      </w:r>
      <w:r>
        <w:rPr>
          <w:rFonts w:hint="eastAsia" w:ascii="仿宋_GB2312" w:hAnsi="仿宋" w:eastAsia="仿宋_GB2312" w:cs="仿宋"/>
          <w:sz w:val="32"/>
          <w:szCs w:val="32"/>
          <w:lang w:val="en" w:eastAsia="zh-CN"/>
        </w:rPr>
        <w:t>202</w:t>
      </w:r>
      <w:r>
        <w:rPr>
          <w:rFonts w:hint="eastAsia" w:ascii="仿宋_GB2312" w:hAnsi="仿宋" w:eastAsia="仿宋_GB2312" w:cs="仿宋"/>
          <w:sz w:val="32"/>
          <w:szCs w:val="32"/>
          <w:lang w:val="en-US" w:eastAsia="zh-CN"/>
        </w:rPr>
        <w:t>6</w:t>
      </w:r>
      <w:r>
        <w:rPr>
          <w:rFonts w:hint="eastAsia" w:ascii="仿宋_GB2312" w:hAnsi="仿宋" w:eastAsia="仿宋_GB2312" w:cs="仿宋"/>
          <w:sz w:val="32"/>
          <w:szCs w:val="32"/>
        </w:rPr>
        <w:t>年部门预算表</w:t>
      </w:r>
    </w:p>
    <w:p w14:paraId="069F4F50">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一、</w:t>
      </w:r>
      <w:r>
        <w:rPr>
          <w:rFonts w:hint="eastAsia" w:ascii="仿宋_GB2312" w:hAnsi="仿宋" w:eastAsia="仿宋_GB2312" w:cs="仿宋"/>
          <w:sz w:val="32"/>
          <w:szCs w:val="32"/>
          <w:lang w:eastAsia="zh-CN"/>
        </w:rPr>
        <w:t>部门</w:t>
      </w:r>
      <w:r>
        <w:rPr>
          <w:rFonts w:hint="eastAsia" w:ascii="仿宋_GB2312" w:hAnsi="仿宋" w:eastAsia="仿宋_GB2312" w:cs="仿宋"/>
          <w:sz w:val="32"/>
          <w:szCs w:val="32"/>
        </w:rPr>
        <w:t>收支总表</w:t>
      </w:r>
    </w:p>
    <w:p w14:paraId="73C998BE">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二、</w:t>
      </w:r>
      <w:r>
        <w:rPr>
          <w:rFonts w:hint="eastAsia" w:ascii="仿宋_GB2312" w:hAnsi="仿宋" w:eastAsia="仿宋_GB2312" w:cs="仿宋"/>
          <w:sz w:val="32"/>
          <w:szCs w:val="32"/>
          <w:lang w:eastAsia="zh-CN"/>
        </w:rPr>
        <w:t>部门收入总</w:t>
      </w:r>
      <w:r>
        <w:rPr>
          <w:rFonts w:hint="eastAsia" w:ascii="仿宋_GB2312" w:hAnsi="仿宋" w:eastAsia="仿宋_GB2312" w:cs="仿宋"/>
          <w:sz w:val="32"/>
          <w:szCs w:val="32"/>
        </w:rPr>
        <w:t>表</w:t>
      </w:r>
    </w:p>
    <w:p w14:paraId="7BCD09BA">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三、</w:t>
      </w:r>
      <w:r>
        <w:rPr>
          <w:rFonts w:hint="eastAsia" w:ascii="仿宋_GB2312" w:hAnsi="仿宋" w:eastAsia="仿宋_GB2312" w:cs="仿宋"/>
          <w:sz w:val="32"/>
          <w:szCs w:val="32"/>
          <w:lang w:eastAsia="zh-CN"/>
        </w:rPr>
        <w:t>部门</w:t>
      </w:r>
      <w:r>
        <w:rPr>
          <w:rFonts w:hint="eastAsia" w:ascii="仿宋_GB2312" w:hAnsi="仿宋" w:eastAsia="仿宋_GB2312" w:cs="仿宋"/>
          <w:sz w:val="32"/>
          <w:szCs w:val="32"/>
        </w:rPr>
        <w:t>支出</w:t>
      </w:r>
      <w:r>
        <w:rPr>
          <w:rFonts w:hint="eastAsia" w:ascii="仿宋_GB2312" w:hAnsi="仿宋" w:eastAsia="仿宋_GB2312" w:cs="仿宋"/>
          <w:sz w:val="32"/>
          <w:szCs w:val="32"/>
          <w:lang w:eastAsia="zh-CN"/>
        </w:rPr>
        <w:t>总</w:t>
      </w:r>
      <w:r>
        <w:rPr>
          <w:rFonts w:hint="eastAsia" w:ascii="仿宋_GB2312" w:hAnsi="仿宋" w:eastAsia="仿宋_GB2312" w:cs="仿宋"/>
          <w:sz w:val="32"/>
          <w:szCs w:val="32"/>
        </w:rPr>
        <w:t>表</w:t>
      </w:r>
    </w:p>
    <w:p w14:paraId="4647E2A2">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四、</w:t>
      </w:r>
      <w:r>
        <w:rPr>
          <w:rFonts w:hint="eastAsia" w:ascii="仿宋_GB2312" w:hAnsi="仿宋" w:eastAsia="仿宋_GB2312" w:cs="仿宋"/>
          <w:sz w:val="32"/>
          <w:szCs w:val="32"/>
          <w:lang w:eastAsia="zh-CN"/>
        </w:rPr>
        <w:t>财政拨款收支预算总</w:t>
      </w:r>
      <w:r>
        <w:rPr>
          <w:rFonts w:hint="eastAsia" w:ascii="仿宋_GB2312" w:hAnsi="仿宋" w:eastAsia="仿宋_GB2312" w:cs="仿宋"/>
          <w:sz w:val="32"/>
          <w:szCs w:val="32"/>
        </w:rPr>
        <w:t>表</w:t>
      </w:r>
    </w:p>
    <w:p w14:paraId="253041B7">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五、</w:t>
      </w:r>
      <w:r>
        <w:rPr>
          <w:rFonts w:hint="eastAsia" w:ascii="仿宋_GB2312" w:hAnsi="仿宋" w:eastAsia="仿宋_GB2312" w:cs="仿宋"/>
          <w:sz w:val="32"/>
          <w:szCs w:val="32"/>
          <w:lang w:eastAsia="zh-CN"/>
        </w:rPr>
        <w:t>一般公共预算支出</w:t>
      </w:r>
      <w:r>
        <w:rPr>
          <w:rFonts w:hint="eastAsia" w:ascii="仿宋_GB2312" w:hAnsi="仿宋" w:eastAsia="仿宋_GB2312" w:cs="仿宋"/>
          <w:sz w:val="32"/>
          <w:szCs w:val="32"/>
        </w:rPr>
        <w:t>表（分功能科目）</w:t>
      </w:r>
    </w:p>
    <w:p w14:paraId="2B3C724A">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 w:eastAsia="仿宋_GB2312" w:cs="仿宋"/>
          <w:sz w:val="32"/>
          <w:szCs w:val="32"/>
          <w:lang w:val="en-US" w:eastAsia="zh-CN"/>
        </w:rPr>
      </w:pPr>
      <w:r>
        <w:rPr>
          <w:rFonts w:hint="eastAsia" w:ascii="仿宋_GB2312" w:hAnsi="仿宋" w:eastAsia="仿宋_GB2312" w:cs="仿宋"/>
          <w:sz w:val="32"/>
          <w:szCs w:val="32"/>
          <w:lang w:val="en-US" w:eastAsia="zh-CN"/>
        </w:rPr>
        <w:t>六、</w:t>
      </w:r>
      <w:r>
        <w:rPr>
          <w:rFonts w:hint="eastAsia" w:ascii="仿宋_GB2312" w:hAnsi="仿宋" w:eastAsia="仿宋_GB2312" w:cs="仿宋"/>
          <w:sz w:val="32"/>
          <w:szCs w:val="32"/>
          <w:lang w:eastAsia="zh-CN"/>
        </w:rPr>
        <w:t>一般公共预算支出</w:t>
      </w:r>
      <w:r>
        <w:rPr>
          <w:rFonts w:hint="eastAsia" w:ascii="仿宋_GB2312" w:hAnsi="仿宋" w:eastAsia="仿宋_GB2312" w:cs="仿宋"/>
          <w:sz w:val="32"/>
          <w:szCs w:val="32"/>
        </w:rPr>
        <w:t>表</w:t>
      </w:r>
      <w:r>
        <w:rPr>
          <w:rFonts w:hint="eastAsia" w:ascii="仿宋_GB2312" w:hAnsi="仿宋" w:eastAsia="仿宋_GB2312" w:cs="仿宋"/>
          <w:sz w:val="32"/>
          <w:szCs w:val="32"/>
          <w:lang w:eastAsia="zh-CN"/>
        </w:rPr>
        <w:t>（</w:t>
      </w:r>
      <w:r>
        <w:rPr>
          <w:rFonts w:hint="eastAsia" w:ascii="仿宋_GB2312" w:hAnsi="仿宋" w:eastAsia="仿宋_GB2312" w:cs="仿宋"/>
          <w:sz w:val="32"/>
          <w:szCs w:val="32"/>
          <w:lang w:val="en-US" w:eastAsia="zh-CN"/>
        </w:rPr>
        <w:t>分单位</w:t>
      </w:r>
      <w:r>
        <w:rPr>
          <w:rFonts w:hint="eastAsia" w:ascii="仿宋_GB2312" w:hAnsi="仿宋" w:eastAsia="仿宋_GB2312" w:cs="仿宋"/>
          <w:sz w:val="32"/>
          <w:szCs w:val="32"/>
          <w:lang w:eastAsia="zh-CN"/>
        </w:rPr>
        <w:t>）</w:t>
      </w:r>
    </w:p>
    <w:p w14:paraId="6D85BA4F">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lang w:val="en-US" w:eastAsia="zh-CN"/>
        </w:rPr>
        <w:t>七</w:t>
      </w:r>
      <w:r>
        <w:rPr>
          <w:rFonts w:hint="eastAsia" w:ascii="仿宋_GB2312" w:hAnsi="仿宋" w:eastAsia="仿宋_GB2312" w:cs="仿宋"/>
          <w:sz w:val="32"/>
          <w:szCs w:val="32"/>
        </w:rPr>
        <w:t>、</w:t>
      </w:r>
      <w:r>
        <w:rPr>
          <w:rFonts w:hint="eastAsia" w:ascii="仿宋_GB2312" w:hAnsi="仿宋" w:eastAsia="仿宋_GB2312" w:cs="仿宋"/>
          <w:sz w:val="32"/>
          <w:szCs w:val="32"/>
          <w:lang w:eastAsia="zh-CN"/>
        </w:rPr>
        <w:t>一般公共预算基本支出</w:t>
      </w:r>
      <w:r>
        <w:rPr>
          <w:rFonts w:hint="eastAsia" w:ascii="仿宋_GB2312" w:hAnsi="仿宋" w:eastAsia="仿宋_GB2312" w:cs="仿宋"/>
          <w:sz w:val="32"/>
          <w:szCs w:val="32"/>
        </w:rPr>
        <w:t>表</w:t>
      </w:r>
    </w:p>
    <w:p w14:paraId="78953E6D">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lang w:val="en-US" w:eastAsia="zh-CN"/>
        </w:rPr>
        <w:t>八</w:t>
      </w:r>
      <w:r>
        <w:rPr>
          <w:rFonts w:hint="eastAsia" w:ascii="仿宋_GB2312" w:hAnsi="仿宋" w:eastAsia="仿宋_GB2312" w:cs="仿宋"/>
          <w:sz w:val="32"/>
          <w:szCs w:val="32"/>
        </w:rPr>
        <w:t>、</w:t>
      </w:r>
      <w:r>
        <w:rPr>
          <w:rFonts w:hint="eastAsia" w:ascii="仿宋_GB2312" w:hAnsi="仿宋" w:eastAsia="仿宋_GB2312" w:cs="仿宋"/>
          <w:sz w:val="32"/>
          <w:szCs w:val="32"/>
          <w:lang w:eastAsia="zh-CN"/>
        </w:rPr>
        <w:t>一般公共预算“三公”经费支出</w:t>
      </w:r>
      <w:r>
        <w:rPr>
          <w:rFonts w:hint="eastAsia" w:ascii="仿宋_GB2312" w:hAnsi="仿宋" w:eastAsia="仿宋_GB2312" w:cs="仿宋"/>
          <w:sz w:val="32"/>
          <w:szCs w:val="32"/>
        </w:rPr>
        <w:t>表</w:t>
      </w:r>
    </w:p>
    <w:p w14:paraId="3B8B2387">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 w:eastAsia="仿宋_GB2312" w:cs="仿宋"/>
          <w:sz w:val="32"/>
          <w:szCs w:val="32"/>
        </w:rPr>
      </w:pPr>
      <w:r>
        <w:rPr>
          <w:rFonts w:hint="eastAsia" w:ascii="仿宋_GB2312" w:hAnsi="仿宋" w:eastAsia="仿宋_GB2312" w:cs="仿宋"/>
          <w:sz w:val="32"/>
          <w:szCs w:val="32"/>
          <w:lang w:val="en-US" w:eastAsia="zh-CN"/>
        </w:rPr>
        <w:t>九</w:t>
      </w:r>
      <w:r>
        <w:rPr>
          <w:rFonts w:hint="eastAsia" w:ascii="仿宋_GB2312" w:hAnsi="仿宋" w:eastAsia="仿宋_GB2312" w:cs="仿宋"/>
          <w:sz w:val="32"/>
          <w:szCs w:val="32"/>
        </w:rPr>
        <w:t>、</w:t>
      </w:r>
      <w:r>
        <w:rPr>
          <w:rFonts w:hint="eastAsia" w:ascii="仿宋_GB2312" w:hAnsi="仿宋" w:eastAsia="仿宋_GB2312" w:cs="仿宋"/>
          <w:sz w:val="32"/>
          <w:szCs w:val="32"/>
          <w:lang w:eastAsia="zh-CN"/>
        </w:rPr>
        <w:t>政府性基金预算支出</w:t>
      </w:r>
      <w:r>
        <w:rPr>
          <w:rFonts w:hint="eastAsia" w:ascii="仿宋_GB2312" w:hAnsi="仿宋" w:eastAsia="仿宋_GB2312" w:cs="仿宋"/>
          <w:sz w:val="32"/>
          <w:szCs w:val="32"/>
        </w:rPr>
        <w:t>表</w:t>
      </w:r>
    </w:p>
    <w:p w14:paraId="3EB97DCE">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 w:eastAsia="仿宋_GB2312" w:cs="仿宋"/>
          <w:sz w:val="32"/>
          <w:szCs w:val="32"/>
        </w:rPr>
      </w:pPr>
      <w:r>
        <w:rPr>
          <w:rFonts w:hint="eastAsia" w:ascii="仿宋_GB2312" w:hAnsi="宋体" w:eastAsia="仿宋_GB2312" w:cs="宋体"/>
          <w:sz w:val="32"/>
          <w:szCs w:val="32"/>
          <w:highlight w:val="none"/>
          <w:lang w:val="en-US" w:eastAsia="zh-CN"/>
        </w:rPr>
        <w:t>十、国有资本经营预算支出表</w:t>
      </w:r>
    </w:p>
    <w:p w14:paraId="04839220">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宋体" w:eastAsia="仿宋_GB2312" w:cs="宋体"/>
          <w:sz w:val="32"/>
          <w:szCs w:val="32"/>
        </w:rPr>
      </w:pPr>
      <w:r>
        <w:rPr>
          <w:rFonts w:hint="eastAsia" w:ascii="仿宋_GB2312" w:hAnsi="仿宋" w:eastAsia="仿宋_GB2312" w:cs="仿宋"/>
          <w:sz w:val="32"/>
          <w:szCs w:val="32"/>
          <w:lang w:val="en-US" w:eastAsia="zh-CN"/>
        </w:rPr>
        <w:t>十一</w:t>
      </w:r>
      <w:r>
        <w:rPr>
          <w:rFonts w:hint="eastAsia" w:ascii="仿宋_GB2312" w:hAnsi="仿宋" w:eastAsia="仿宋_GB2312" w:cs="仿宋"/>
          <w:sz w:val="32"/>
          <w:szCs w:val="32"/>
        </w:rPr>
        <w:t>、</w:t>
      </w:r>
      <w:r>
        <w:rPr>
          <w:rFonts w:hint="eastAsia" w:ascii="仿宋_GB2312" w:hAnsi="宋体" w:eastAsia="仿宋_GB2312" w:cs="宋体"/>
          <w:sz w:val="32"/>
          <w:szCs w:val="32"/>
          <w:lang w:eastAsia="zh-CN"/>
        </w:rPr>
        <w:t>项目支出情况</w:t>
      </w:r>
      <w:r>
        <w:rPr>
          <w:rFonts w:hint="eastAsia" w:ascii="仿宋_GB2312" w:hAnsi="宋体" w:eastAsia="仿宋_GB2312" w:cs="宋体"/>
          <w:sz w:val="32"/>
          <w:szCs w:val="32"/>
        </w:rPr>
        <w:t>表</w:t>
      </w:r>
    </w:p>
    <w:p w14:paraId="0E951CE4">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宋体" w:eastAsia="仿宋_GB2312" w:cs="宋体"/>
          <w:sz w:val="32"/>
          <w:szCs w:val="32"/>
        </w:rPr>
      </w:pPr>
      <w:r>
        <w:rPr>
          <w:rFonts w:hint="eastAsia" w:ascii="仿宋_GB2312" w:hAnsi="宋体" w:eastAsia="仿宋_GB2312" w:cs="宋体"/>
          <w:sz w:val="32"/>
          <w:szCs w:val="32"/>
        </w:rPr>
        <w:t>十</w:t>
      </w:r>
      <w:r>
        <w:rPr>
          <w:rFonts w:hint="eastAsia" w:ascii="仿宋_GB2312" w:hAnsi="宋体" w:eastAsia="仿宋_GB2312" w:cs="宋体"/>
          <w:sz w:val="32"/>
          <w:szCs w:val="32"/>
          <w:lang w:val="en-US" w:eastAsia="zh-CN"/>
        </w:rPr>
        <w:t>二</w:t>
      </w:r>
      <w:r>
        <w:rPr>
          <w:rFonts w:hint="eastAsia" w:ascii="仿宋_GB2312" w:hAnsi="宋体" w:eastAsia="仿宋_GB2312" w:cs="宋体"/>
          <w:sz w:val="32"/>
          <w:szCs w:val="32"/>
        </w:rPr>
        <w:t>、</w:t>
      </w:r>
      <w:r>
        <w:rPr>
          <w:rFonts w:hint="eastAsia" w:ascii="仿宋_GB2312" w:hAnsi="宋体" w:eastAsia="仿宋_GB2312" w:cs="宋体"/>
          <w:sz w:val="32"/>
          <w:szCs w:val="32"/>
          <w:lang w:eastAsia="zh-CN"/>
        </w:rPr>
        <w:t>政府采购支出情况</w:t>
      </w:r>
      <w:r>
        <w:rPr>
          <w:rFonts w:hint="eastAsia" w:ascii="仿宋_GB2312" w:hAnsi="宋体" w:eastAsia="仿宋_GB2312" w:cs="宋体"/>
          <w:sz w:val="32"/>
          <w:szCs w:val="32"/>
        </w:rPr>
        <w:t>表</w:t>
      </w:r>
    </w:p>
    <w:p w14:paraId="24889697">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宋体" w:eastAsia="仿宋_GB2312" w:cs="宋体"/>
          <w:sz w:val="32"/>
          <w:szCs w:val="32"/>
          <w:lang w:eastAsia="zh-CN"/>
        </w:rPr>
      </w:pPr>
      <w:r>
        <w:rPr>
          <w:rFonts w:hint="eastAsia" w:ascii="仿宋_GB2312" w:hAnsi="宋体" w:eastAsia="仿宋_GB2312" w:cs="宋体"/>
          <w:sz w:val="32"/>
          <w:szCs w:val="32"/>
          <w:lang w:eastAsia="zh-CN"/>
        </w:rPr>
        <w:t>十</w:t>
      </w:r>
      <w:r>
        <w:rPr>
          <w:rFonts w:hint="eastAsia" w:ascii="仿宋_GB2312" w:hAnsi="宋体" w:eastAsia="仿宋_GB2312" w:cs="宋体"/>
          <w:sz w:val="32"/>
          <w:szCs w:val="32"/>
          <w:lang w:val="en-US" w:eastAsia="zh-CN"/>
        </w:rPr>
        <w:t>三</w:t>
      </w:r>
      <w:r>
        <w:rPr>
          <w:rFonts w:hint="eastAsia" w:ascii="仿宋_GB2312" w:hAnsi="宋体" w:eastAsia="仿宋_GB2312" w:cs="宋体"/>
          <w:sz w:val="32"/>
          <w:szCs w:val="32"/>
          <w:lang w:eastAsia="zh-CN"/>
        </w:rPr>
        <w:t>、政府向社会力量购买服务支出情况表</w:t>
      </w:r>
    </w:p>
    <w:p w14:paraId="1BE7F047">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宋体" w:eastAsia="仿宋_GB2312" w:cs="宋体"/>
          <w:sz w:val="32"/>
          <w:szCs w:val="32"/>
          <w:lang w:eastAsia="zh-CN"/>
        </w:rPr>
      </w:pPr>
      <w:r>
        <w:rPr>
          <w:rFonts w:hint="eastAsia" w:ascii="仿宋_GB2312" w:hAnsi="宋体" w:eastAsia="仿宋_GB2312" w:cs="宋体"/>
          <w:sz w:val="32"/>
          <w:szCs w:val="32"/>
          <w:lang w:eastAsia="zh-CN"/>
        </w:rPr>
        <w:t>十</w:t>
      </w:r>
      <w:r>
        <w:rPr>
          <w:rFonts w:hint="eastAsia" w:ascii="仿宋_GB2312" w:hAnsi="宋体" w:eastAsia="仿宋_GB2312" w:cs="宋体"/>
          <w:sz w:val="32"/>
          <w:szCs w:val="32"/>
          <w:lang w:val="en-US" w:eastAsia="zh-CN"/>
        </w:rPr>
        <w:t>四</w:t>
      </w:r>
      <w:r>
        <w:rPr>
          <w:rFonts w:hint="eastAsia" w:ascii="仿宋_GB2312" w:hAnsi="宋体" w:eastAsia="仿宋_GB2312" w:cs="宋体"/>
          <w:sz w:val="32"/>
          <w:szCs w:val="32"/>
          <w:lang w:eastAsia="zh-CN"/>
        </w:rPr>
        <w:t>、整体支出绩效目标表</w:t>
      </w:r>
    </w:p>
    <w:p w14:paraId="2B3A34B0">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宋体" w:eastAsia="仿宋_GB2312" w:cs="宋体"/>
          <w:sz w:val="32"/>
          <w:szCs w:val="32"/>
          <w:lang w:eastAsia="zh-CN"/>
        </w:rPr>
      </w:pPr>
      <w:r>
        <w:rPr>
          <w:rFonts w:hint="eastAsia" w:ascii="仿宋_GB2312" w:hAnsi="宋体" w:eastAsia="仿宋_GB2312" w:cs="宋体"/>
          <w:sz w:val="32"/>
          <w:szCs w:val="32"/>
          <w:lang w:eastAsia="zh-CN"/>
        </w:rPr>
        <w:t>十</w:t>
      </w:r>
      <w:r>
        <w:rPr>
          <w:rFonts w:hint="eastAsia" w:ascii="仿宋_GB2312" w:hAnsi="宋体" w:eastAsia="仿宋_GB2312" w:cs="宋体"/>
          <w:sz w:val="32"/>
          <w:szCs w:val="32"/>
          <w:lang w:val="en-US" w:eastAsia="zh-CN"/>
        </w:rPr>
        <w:t>五</w:t>
      </w:r>
      <w:r>
        <w:rPr>
          <w:rFonts w:hint="eastAsia" w:ascii="仿宋_GB2312" w:hAnsi="宋体" w:eastAsia="仿宋_GB2312" w:cs="宋体"/>
          <w:sz w:val="32"/>
          <w:szCs w:val="32"/>
          <w:lang w:eastAsia="zh-CN"/>
        </w:rPr>
        <w:t>、项目支出绩效目标表（一项一表）</w:t>
      </w:r>
    </w:p>
    <w:p w14:paraId="6F66E2B5">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 w:eastAsia="仿宋_GB2312" w:cs="仿宋"/>
          <w:sz w:val="32"/>
          <w:szCs w:val="32"/>
        </w:rPr>
      </w:pPr>
    </w:p>
    <w:p w14:paraId="21636F8F">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第</w:t>
      </w:r>
      <w:r>
        <w:rPr>
          <w:rFonts w:hint="eastAsia" w:ascii="仿宋_GB2312" w:hAnsi="仿宋" w:eastAsia="仿宋_GB2312" w:cs="仿宋"/>
          <w:sz w:val="32"/>
          <w:szCs w:val="32"/>
          <w:lang w:eastAsia="zh-CN"/>
        </w:rPr>
        <w:t>三</w:t>
      </w:r>
      <w:r>
        <w:rPr>
          <w:rFonts w:hint="eastAsia" w:ascii="仿宋_GB2312" w:hAnsi="仿宋" w:eastAsia="仿宋_GB2312" w:cs="仿宋"/>
          <w:sz w:val="32"/>
          <w:szCs w:val="32"/>
        </w:rPr>
        <w:t xml:space="preserve">部分  </w:t>
      </w:r>
      <w:r>
        <w:rPr>
          <w:rFonts w:hint="eastAsia" w:ascii="仿宋_GB2312" w:hAnsi="仿宋" w:eastAsia="仿宋_GB2312" w:cs="仿宋"/>
          <w:sz w:val="32"/>
          <w:szCs w:val="32"/>
          <w:lang w:eastAsia="zh-CN"/>
        </w:rPr>
        <w:t>武汉市江岸区人民政府花桥街道办事处202</w:t>
      </w:r>
      <w:r>
        <w:rPr>
          <w:rFonts w:hint="eastAsia" w:ascii="仿宋_GB2312" w:hAnsi="仿宋" w:eastAsia="仿宋_GB2312" w:cs="仿宋"/>
          <w:sz w:val="32"/>
          <w:szCs w:val="32"/>
          <w:lang w:val="en-US" w:eastAsia="zh-CN"/>
        </w:rPr>
        <w:t>6</w:t>
      </w:r>
      <w:r>
        <w:rPr>
          <w:rFonts w:hint="eastAsia" w:ascii="仿宋_GB2312" w:hAnsi="仿宋" w:eastAsia="仿宋_GB2312" w:cs="仿宋"/>
          <w:sz w:val="32"/>
          <w:szCs w:val="32"/>
        </w:rPr>
        <w:t>年部门预算情况说明</w:t>
      </w:r>
    </w:p>
    <w:p w14:paraId="38B1D599">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一、财政拨款收支预算总体情况</w:t>
      </w:r>
    </w:p>
    <w:p w14:paraId="17974B30">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二、一般公共预算支出安排情况</w:t>
      </w:r>
    </w:p>
    <w:p w14:paraId="6F0A0CFE">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三、一般公共预算基本支出安排情况</w:t>
      </w:r>
    </w:p>
    <w:p w14:paraId="660405CF">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四、一般公共预算“三公”经费支出安排情况</w:t>
      </w:r>
    </w:p>
    <w:p w14:paraId="578CA085">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五、政府性基金预算支出安排情况</w:t>
      </w:r>
    </w:p>
    <w:p w14:paraId="26F4EFEF">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六、部门收支预算总体安排情况</w:t>
      </w:r>
    </w:p>
    <w:p w14:paraId="1085C488">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七、部门收入预算安排情况</w:t>
      </w:r>
    </w:p>
    <w:p w14:paraId="6532E0B1">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 w:eastAsia="仿宋_GB2312" w:cs="仿宋"/>
          <w:sz w:val="32"/>
          <w:szCs w:val="32"/>
        </w:rPr>
      </w:pPr>
      <w:r>
        <w:rPr>
          <w:rFonts w:hint="eastAsia" w:ascii="仿宋_GB2312" w:hAnsi="仿宋" w:eastAsia="仿宋_GB2312" w:cs="仿宋"/>
          <w:sz w:val="32"/>
          <w:szCs w:val="32"/>
        </w:rPr>
        <w:t>八、部门支出预算安排情况</w:t>
      </w:r>
    </w:p>
    <w:p w14:paraId="55D34C9A">
      <w:pPr>
        <w:pStyle w:val="2"/>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textAlignment w:val="auto"/>
        <w:rPr>
          <w:rFonts w:hint="default" w:eastAsia="仿宋_GB2312"/>
          <w:sz w:val="32"/>
          <w:szCs w:val="32"/>
          <w:highlight w:val="none"/>
          <w:lang w:val="en-US" w:eastAsia="zh-CN"/>
        </w:rPr>
      </w:pPr>
      <w:r>
        <w:rPr>
          <w:rFonts w:hint="eastAsia" w:eastAsia="仿宋_GB2312"/>
          <w:sz w:val="32"/>
          <w:szCs w:val="32"/>
          <w:highlight w:val="none"/>
          <w:lang w:val="en-US" w:eastAsia="zh-CN"/>
        </w:rPr>
        <w:t>九、国有资本经营预算支出安排情况</w:t>
      </w:r>
    </w:p>
    <w:p w14:paraId="4750F002">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lang w:val="en-US" w:eastAsia="zh-CN"/>
        </w:rPr>
        <w:t>十</w:t>
      </w:r>
      <w:r>
        <w:rPr>
          <w:rFonts w:hint="eastAsia" w:ascii="仿宋_GB2312" w:hAnsi="仿宋" w:eastAsia="仿宋_GB2312" w:cs="仿宋"/>
          <w:sz w:val="32"/>
          <w:szCs w:val="32"/>
        </w:rPr>
        <w:t>、其他重要事项的情况说明</w:t>
      </w:r>
    </w:p>
    <w:p w14:paraId="784E7267">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r>
        <w:rPr>
          <w:rFonts w:hint="eastAsia" w:ascii="仿宋_GB2312" w:hAnsi="仿宋" w:eastAsia="仿宋_GB2312" w:cs="仿宋"/>
          <w:sz w:val="32"/>
          <w:szCs w:val="32"/>
        </w:rPr>
        <w:t>第</w:t>
      </w:r>
      <w:r>
        <w:rPr>
          <w:rFonts w:hint="eastAsia" w:ascii="仿宋_GB2312" w:hAnsi="仿宋" w:eastAsia="仿宋_GB2312" w:cs="仿宋"/>
          <w:sz w:val="32"/>
          <w:szCs w:val="32"/>
          <w:lang w:eastAsia="zh-CN"/>
        </w:rPr>
        <w:t>四</w:t>
      </w:r>
      <w:r>
        <w:rPr>
          <w:rFonts w:hint="eastAsia" w:ascii="仿宋_GB2312" w:hAnsi="仿宋" w:eastAsia="仿宋_GB2312" w:cs="仿宋"/>
          <w:sz w:val="32"/>
          <w:szCs w:val="32"/>
        </w:rPr>
        <w:t>部分  名词解释</w:t>
      </w:r>
    </w:p>
    <w:p w14:paraId="6713834B">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仿宋" w:eastAsia="仿宋_GB2312" w:cs="仿宋"/>
          <w:sz w:val="32"/>
          <w:szCs w:val="32"/>
        </w:rPr>
      </w:pPr>
    </w:p>
    <w:p w14:paraId="62701942">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宋体" w:eastAsia="仿宋_GB2312" w:cs="宋体"/>
          <w:b/>
          <w:sz w:val="32"/>
          <w:szCs w:val="32"/>
        </w:rPr>
      </w:pPr>
      <w:r>
        <w:rPr>
          <w:rFonts w:hint="eastAsia" w:ascii="仿宋_GB2312" w:hAnsi="宋体" w:eastAsia="仿宋_GB2312" w:cs="宋体"/>
          <w:b/>
          <w:sz w:val="32"/>
          <w:szCs w:val="32"/>
        </w:rPr>
        <w:t xml:space="preserve">第一部分 </w:t>
      </w:r>
      <w:r>
        <w:rPr>
          <w:rFonts w:hint="eastAsia" w:ascii="仿宋_GB2312" w:hAnsi="宋体" w:eastAsia="仿宋_GB2312" w:cs="宋体"/>
          <w:b/>
          <w:sz w:val="32"/>
          <w:szCs w:val="32"/>
          <w:lang w:eastAsia="zh-CN"/>
        </w:rPr>
        <w:t>武汉市江岸区人民政府花桥街道办事处</w:t>
      </w:r>
      <w:r>
        <w:rPr>
          <w:rFonts w:hint="eastAsia" w:ascii="仿宋_GB2312" w:hAnsi="宋体" w:eastAsia="仿宋_GB2312" w:cs="宋体"/>
          <w:b/>
          <w:sz w:val="32"/>
          <w:szCs w:val="32"/>
        </w:rPr>
        <w:t>概况</w:t>
      </w:r>
    </w:p>
    <w:p w14:paraId="5C79F307">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t>(一)部门主要职能</w:t>
      </w:r>
    </w:p>
    <w:p w14:paraId="6B20A84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rPr>
        <w:t>1、加强基层党建。落实基层党建工作责任制，统筹推进街道社区（村）区域化党建，加强非公有制企业和社会组织党建工作，实现党的组织和工作全覆盖。</w:t>
      </w:r>
    </w:p>
    <w:p w14:paraId="60820F3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rPr>
        <w:t>2、统筹区域发展。统筹落实辖区发展的决策部署，参与辖区建设规划和公共服务设施布局，推动辖区健康、有序、可持续发展。负责采集企业信息、服务驻区企业、优化投资环境、促进项目发展等经济发展服务工作。</w:t>
      </w:r>
    </w:p>
    <w:p w14:paraId="3589E82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rPr>
        <w:t>3、组织公共服务。贯彻落实人力资源社会保障、民政、教育、文化、体育、卫生计生等领域相关政策法规，组织实施与居（村）民生活密切相关的各项公共服务。</w:t>
      </w:r>
    </w:p>
    <w:p w14:paraId="5601BFB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rPr>
        <w:t>4、实施综合管理。对辖区内城市管理、人口管理、文明创建、住宅小区综合管理等地区性、综合性社会管理工作，承担组织领导和综合协调职能。</w:t>
      </w:r>
    </w:p>
    <w:p w14:paraId="65364F2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rPr>
        <w:t>5、强化行政执法。在法定授权范围内相对集中行使辖区内城市管理等领域有关行政处罚权以及与之相关的行政强制权和行政检查权。对辖区内各类执法等专业管理工作进行统筹协调，并组织开展群众监督和社会监督。 </w:t>
      </w:r>
    </w:p>
    <w:p w14:paraId="4956535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rPr>
        <w:t>6、维护公共安全。负责辖区平安建设、应急管理等有关工作，处理群众来信来访，反映社情民意，化解矛盾纠纷等。</w:t>
      </w:r>
    </w:p>
    <w:p w14:paraId="3C98B8E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rPr>
        <w:t>7、动员社会参与。动员辖区各类单位、社会组织和社区居民等社会力量参与社会治理，整合辖区内各种社会力量为街道发展服务。 </w:t>
      </w:r>
    </w:p>
    <w:p w14:paraId="70AE4CD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rPr>
        <w:t>8、指导基层自治。指导社区居委会、村民委员会和业主委员会建设，健全自治平台，组织居（村）民和单位参与社区（村）建设和管理。</w:t>
      </w:r>
    </w:p>
    <w:p w14:paraId="07C8CB3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rPr>
        <w:t>9、按规定承担全面从严治党、国家安全、意识形态、综合维稳、精神文明建设、安全生产、生态环境保护、保密等主体责任。 </w:t>
      </w:r>
    </w:p>
    <w:p w14:paraId="09F6221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 w:eastAsia="仿宋_GB2312" w:cs="仿宋"/>
          <w:sz w:val="32"/>
          <w:szCs w:val="32"/>
        </w:rPr>
      </w:pPr>
      <w:r>
        <w:rPr>
          <w:rFonts w:hint="eastAsia" w:ascii="仿宋_GB2312" w:hAnsi="仿宋" w:eastAsia="仿宋_GB2312" w:cs="仿宋"/>
          <w:sz w:val="32"/>
          <w:szCs w:val="32"/>
        </w:rPr>
        <w:t>10、完成法律、法规和规章规定的其他职责和上级交办的其他工作任务。</w:t>
      </w:r>
    </w:p>
    <w:p w14:paraId="44A8E82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pPr>
      <w:r>
        <w:rPr>
          <w:rFonts w:hint="eastAsia" w:ascii="仿宋_GB2312" w:hAnsi="仿宋" w:eastAsia="仿宋_GB2312" w:cs="仿宋"/>
          <w:sz w:val="32"/>
          <w:szCs w:val="32"/>
        </w:rPr>
        <w:t>11、职能转变。把街道的工作重心转移到基层党组织建设上来，转移到公共管理、公共服务、公共安全上来，转移到为经济社会发展提供良好环境上来。</w:t>
      </w:r>
    </w:p>
    <w:p w14:paraId="06AD9412">
      <w:pPr>
        <w:pStyle w:val="2"/>
        <w:keepNext w:val="0"/>
        <w:keepLines w:val="0"/>
        <w:pageBreakBefore w:val="0"/>
        <w:widowControl w:val="0"/>
        <w:kinsoku/>
        <w:wordWrap/>
        <w:overflowPunct/>
        <w:topLinePunct w:val="0"/>
        <w:autoSpaceDE/>
        <w:autoSpaceDN/>
        <w:bidi w:val="0"/>
        <w:adjustRightInd/>
        <w:snapToGrid/>
        <w:spacing w:line="560" w:lineRule="exact"/>
        <w:textAlignment w:val="auto"/>
      </w:pPr>
    </w:p>
    <w:p w14:paraId="00B0C1CC">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firstLine="643" w:firstLineChars="20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t>部门预算单位构成</w:t>
      </w:r>
    </w:p>
    <w:p w14:paraId="47BE1643">
      <w:pPr>
        <w:keepNext w:val="0"/>
        <w:keepLines w:val="0"/>
        <w:pageBreakBefore w:val="0"/>
        <w:widowControl w:val="0"/>
        <w:kinsoku/>
        <w:wordWrap/>
        <w:overflowPunct/>
        <w:topLinePunct w:val="0"/>
        <w:autoSpaceDE/>
        <w:autoSpaceDN/>
        <w:bidi w:val="0"/>
        <w:adjustRightInd/>
        <w:snapToGrid/>
        <w:spacing w:line="560" w:lineRule="exact"/>
        <w:ind w:firstLine="700"/>
        <w:textAlignment w:val="auto"/>
        <w:rPr>
          <w:rFonts w:hint="eastAsia" w:ascii="仿宋_GB2312" w:hAnsi="宋体" w:eastAsia="仿宋_GB2312" w:cs="宋体"/>
          <w:sz w:val="32"/>
          <w:szCs w:val="32"/>
          <w:highlight w:val="none"/>
          <w:lang w:val="en-US" w:eastAsia="zh-CN"/>
        </w:rPr>
      </w:pPr>
      <w:r>
        <w:rPr>
          <w:rFonts w:hint="eastAsia" w:ascii="仿宋_GB2312" w:hAnsi="宋体" w:eastAsia="仿宋_GB2312" w:cs="宋体"/>
          <w:sz w:val="32"/>
          <w:szCs w:val="32"/>
          <w:highlight w:val="none"/>
          <w:lang w:val="en-US" w:eastAsia="zh-CN"/>
        </w:rPr>
        <w:t>江岸区人民政府花桥街道办事处</w:t>
      </w:r>
      <w:r>
        <w:rPr>
          <w:rFonts w:hint="eastAsia" w:ascii="仿宋_GB2312" w:hAnsi="宋体" w:eastAsia="仿宋_GB2312" w:cs="宋体"/>
          <w:sz w:val="32"/>
          <w:szCs w:val="32"/>
          <w:highlight w:val="none"/>
        </w:rPr>
        <w:t>由机关及下属非独立核算的</w:t>
      </w:r>
      <w:r>
        <w:rPr>
          <w:rFonts w:hint="eastAsia" w:ascii="仿宋_GB2312" w:hAnsi="宋体" w:eastAsia="仿宋_GB2312" w:cs="宋体"/>
          <w:kern w:val="44"/>
          <w:sz w:val="32"/>
          <w:szCs w:val="32"/>
          <w:highlight w:val="none"/>
          <w:u w:val="none"/>
          <w:lang w:val="en-US" w:eastAsia="zh-CN"/>
        </w:rPr>
        <w:t>3</w:t>
      </w:r>
      <w:r>
        <w:rPr>
          <w:rFonts w:hint="eastAsia" w:ascii="仿宋_GB2312" w:hAnsi="宋体" w:eastAsia="仿宋_GB2312" w:cs="宋体"/>
          <w:sz w:val="32"/>
          <w:szCs w:val="32"/>
          <w:highlight w:val="none"/>
        </w:rPr>
        <w:t>个二级单位组成，</w:t>
      </w:r>
      <w:r>
        <w:rPr>
          <w:rFonts w:hint="eastAsia" w:ascii="仿宋_GB2312" w:hAnsi="宋体" w:eastAsia="仿宋_GB2312" w:cs="宋体"/>
          <w:sz w:val="32"/>
          <w:szCs w:val="32"/>
          <w:highlight w:val="none"/>
          <w:lang w:eastAsia="zh-CN"/>
        </w:rPr>
        <w:t>其中，</w:t>
      </w:r>
      <w:r>
        <w:rPr>
          <w:rFonts w:hint="eastAsia" w:ascii="仿宋_GB2312" w:hAnsi="宋体" w:eastAsia="仿宋_GB2312" w:cs="宋体"/>
          <w:sz w:val="32"/>
          <w:szCs w:val="32"/>
          <w:highlight w:val="none"/>
        </w:rPr>
        <w:t>行政单位</w:t>
      </w:r>
      <w:r>
        <w:rPr>
          <w:rFonts w:hint="eastAsia" w:ascii="仿宋_GB2312" w:hAnsi="宋体" w:eastAsia="仿宋_GB2312" w:cs="宋体"/>
          <w:sz w:val="32"/>
          <w:szCs w:val="32"/>
          <w:highlight w:val="none"/>
          <w:lang w:val="en-US" w:eastAsia="zh-CN"/>
        </w:rPr>
        <w:t>1</w:t>
      </w:r>
      <w:r>
        <w:rPr>
          <w:rFonts w:hint="eastAsia" w:ascii="仿宋_GB2312" w:hAnsi="宋体" w:eastAsia="仿宋_GB2312" w:cs="宋体"/>
          <w:sz w:val="32"/>
          <w:szCs w:val="32"/>
          <w:highlight w:val="none"/>
        </w:rPr>
        <w:t>个、非独立核算的全额拨款事业单位</w:t>
      </w:r>
      <w:r>
        <w:rPr>
          <w:rFonts w:hint="eastAsia" w:ascii="仿宋_GB2312" w:hAnsi="宋体" w:eastAsia="仿宋_GB2312" w:cs="宋体"/>
          <w:sz w:val="32"/>
          <w:szCs w:val="32"/>
          <w:highlight w:val="none"/>
          <w:lang w:val="en-US" w:eastAsia="zh-CN"/>
        </w:rPr>
        <w:t>3</w:t>
      </w:r>
      <w:r>
        <w:rPr>
          <w:rFonts w:hint="eastAsia" w:ascii="仿宋_GB2312" w:hAnsi="宋体" w:eastAsia="仿宋_GB2312" w:cs="宋体"/>
          <w:sz w:val="32"/>
          <w:szCs w:val="32"/>
          <w:highlight w:val="none"/>
        </w:rPr>
        <w:t>个。</w:t>
      </w:r>
      <w:r>
        <w:rPr>
          <w:rFonts w:hint="eastAsia" w:ascii="仿宋_GB2312" w:hAnsi="宋体" w:eastAsia="仿宋_GB2312" w:cs="宋体"/>
          <w:sz w:val="32"/>
          <w:szCs w:val="32"/>
          <w:highlight w:val="none"/>
          <w:lang w:val="en-US" w:eastAsia="zh-CN"/>
        </w:rPr>
        <w:t>纳入武汉市江岸区人民政府花桥街道办事处2026年度部门预算编制范围的预算单位包括：</w:t>
      </w:r>
    </w:p>
    <w:p w14:paraId="51F16F9A">
      <w:pPr>
        <w:pStyle w:val="2"/>
        <w:keepNext w:val="0"/>
        <w:keepLines w:val="0"/>
        <w:pageBreakBefore w:val="0"/>
        <w:widowControl w:val="0"/>
        <w:numPr>
          <w:ilvl w:val="0"/>
          <w:numId w:val="2"/>
        </w:numPr>
        <w:kinsoku/>
        <w:wordWrap/>
        <w:overflowPunct/>
        <w:topLinePunct w:val="0"/>
        <w:autoSpaceDE/>
        <w:autoSpaceDN/>
        <w:bidi w:val="0"/>
        <w:adjustRightInd/>
        <w:snapToGrid/>
        <w:spacing w:line="560" w:lineRule="exact"/>
        <w:textAlignment w:val="auto"/>
        <w:rPr>
          <w:rFonts w:hint="default" w:ascii="仿宋_GB2312" w:hAnsi="宋体" w:eastAsia="仿宋_GB2312" w:cs="宋体"/>
          <w:kern w:val="44"/>
          <w:sz w:val="32"/>
          <w:szCs w:val="32"/>
          <w:highlight w:val="none"/>
          <w:u w:val="single"/>
          <w:lang w:val="en-US" w:eastAsia="zh-CN"/>
        </w:rPr>
      </w:pPr>
      <w:r>
        <w:rPr>
          <w:rFonts w:hint="eastAsia" w:ascii="仿宋_GB2312" w:hAnsi="宋体" w:eastAsia="仿宋_GB2312" w:cs="宋体"/>
          <w:sz w:val="32"/>
          <w:szCs w:val="32"/>
          <w:highlight w:val="none"/>
          <w:lang w:val="en-US" w:eastAsia="zh-CN"/>
        </w:rPr>
        <w:t>江岸区人民政府花桥街道办事处</w:t>
      </w:r>
      <w:r>
        <w:rPr>
          <w:rFonts w:hint="eastAsia" w:ascii="仿宋_GB2312" w:hAnsi="宋体" w:eastAsia="仿宋_GB2312" w:cs="宋体"/>
          <w:kern w:val="44"/>
          <w:sz w:val="32"/>
          <w:szCs w:val="32"/>
          <w:highlight w:val="none"/>
          <w:u w:val="none"/>
        </w:rPr>
        <w:t xml:space="preserve">                       </w:t>
      </w:r>
    </w:p>
    <w:p w14:paraId="749F36D2">
      <w:pPr>
        <w:pStyle w:val="2"/>
        <w:keepNext w:val="0"/>
        <w:keepLines w:val="0"/>
        <w:pageBreakBefore w:val="0"/>
        <w:widowControl w:val="0"/>
        <w:numPr>
          <w:ilvl w:val="0"/>
          <w:numId w:val="2"/>
        </w:numPr>
        <w:kinsoku/>
        <w:wordWrap/>
        <w:overflowPunct/>
        <w:topLinePunct w:val="0"/>
        <w:autoSpaceDE/>
        <w:autoSpaceDN/>
        <w:bidi w:val="0"/>
        <w:adjustRightInd/>
        <w:snapToGrid/>
        <w:spacing w:line="560" w:lineRule="exact"/>
        <w:textAlignment w:val="auto"/>
        <w:rPr>
          <w:rFonts w:hint="default" w:ascii="仿宋_GB2312" w:hAnsi="宋体" w:eastAsia="仿宋_GB2312" w:cs="宋体"/>
          <w:kern w:val="44"/>
          <w:sz w:val="32"/>
          <w:szCs w:val="32"/>
          <w:highlight w:val="none"/>
          <w:u w:val="none"/>
          <w:lang w:val="en-US" w:eastAsia="zh-CN"/>
        </w:rPr>
      </w:pPr>
      <w:r>
        <w:rPr>
          <w:rFonts w:hint="eastAsia" w:ascii="仿宋_GB2312" w:hAnsi="宋体" w:eastAsia="仿宋_GB2312" w:cs="宋体"/>
          <w:kern w:val="44"/>
          <w:sz w:val="32"/>
          <w:szCs w:val="32"/>
          <w:highlight w:val="none"/>
          <w:lang w:val="en-US" w:eastAsia="zh-CN"/>
        </w:rPr>
        <w:t>江岸区花桥街道</w:t>
      </w:r>
      <w:r>
        <w:rPr>
          <w:rFonts w:hint="eastAsia" w:ascii="仿宋_GB2312" w:hAnsi="宋体" w:eastAsia="仿宋_GB2312" w:cs="宋体"/>
          <w:kern w:val="44"/>
          <w:sz w:val="32"/>
          <w:szCs w:val="32"/>
          <w:highlight w:val="none"/>
        </w:rPr>
        <w:t>党群服务中心</w:t>
      </w:r>
    </w:p>
    <w:p w14:paraId="100A6991">
      <w:pPr>
        <w:pStyle w:val="2"/>
        <w:keepNext w:val="0"/>
        <w:keepLines w:val="0"/>
        <w:pageBreakBefore w:val="0"/>
        <w:widowControl w:val="0"/>
        <w:numPr>
          <w:ilvl w:val="0"/>
          <w:numId w:val="2"/>
        </w:numPr>
        <w:kinsoku/>
        <w:wordWrap/>
        <w:overflowPunct/>
        <w:topLinePunct w:val="0"/>
        <w:autoSpaceDE/>
        <w:autoSpaceDN/>
        <w:bidi w:val="0"/>
        <w:adjustRightInd/>
        <w:snapToGrid/>
        <w:spacing w:line="560" w:lineRule="exact"/>
        <w:textAlignment w:val="auto"/>
        <w:rPr>
          <w:rFonts w:hint="default" w:ascii="仿宋_GB2312" w:hAnsi="宋体" w:eastAsia="仿宋_GB2312" w:cs="宋体"/>
          <w:kern w:val="44"/>
          <w:sz w:val="32"/>
          <w:szCs w:val="32"/>
          <w:highlight w:val="none"/>
          <w:u w:val="none"/>
          <w:lang w:val="en-US" w:eastAsia="zh-CN"/>
        </w:rPr>
      </w:pPr>
      <w:r>
        <w:rPr>
          <w:rFonts w:hint="eastAsia" w:ascii="仿宋_GB2312" w:hAnsi="宋体" w:eastAsia="仿宋_GB2312" w:cs="宋体"/>
          <w:kern w:val="44"/>
          <w:sz w:val="32"/>
          <w:szCs w:val="32"/>
          <w:highlight w:val="none"/>
          <w:lang w:val="en-US" w:eastAsia="zh-CN"/>
        </w:rPr>
        <w:t>江岸区花桥街道社会治安综合治理和网格服务中心</w:t>
      </w:r>
    </w:p>
    <w:p w14:paraId="3133178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textAlignment w:val="auto"/>
      </w:pPr>
      <w:r>
        <w:rPr>
          <w:rFonts w:hint="eastAsia" w:ascii="仿宋_GB2312" w:hAnsi="宋体" w:eastAsia="仿宋_GB2312" w:cs="宋体"/>
          <w:kern w:val="44"/>
          <w:sz w:val="32"/>
          <w:szCs w:val="32"/>
          <w:highlight w:val="none"/>
          <w:lang w:val="en-US" w:eastAsia="zh-CN"/>
        </w:rPr>
        <w:t>江岸区花桥街道</w:t>
      </w:r>
      <w:r>
        <w:rPr>
          <w:rFonts w:hint="eastAsia" w:ascii="仿宋_GB2312" w:hAnsi="宋体" w:eastAsia="仿宋_GB2312" w:cs="宋体"/>
          <w:kern w:val="44"/>
          <w:sz w:val="32"/>
          <w:szCs w:val="32"/>
          <w:highlight w:val="none"/>
        </w:rPr>
        <w:t>综合执法中心</w:t>
      </w:r>
      <w:r>
        <w:rPr>
          <w:rFonts w:hint="eastAsia" w:ascii="仿宋_GB2312" w:hAnsi="宋体" w:eastAsia="仿宋_GB2312" w:cs="宋体"/>
          <w:kern w:val="44"/>
          <w:sz w:val="32"/>
          <w:szCs w:val="32"/>
          <w:highlight w:val="none"/>
          <w:u w:val="none"/>
        </w:rPr>
        <w:t xml:space="preserve">      </w:t>
      </w:r>
    </w:p>
    <w:p w14:paraId="4990E6C0">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left="0" w:leftChars="0" w:firstLine="643" w:firstLineChars="20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t>部门人员构成</w:t>
      </w:r>
    </w:p>
    <w:p w14:paraId="7208DB26">
      <w:pPr>
        <w:keepNext w:val="0"/>
        <w:keepLines w:val="0"/>
        <w:pageBreakBefore w:val="0"/>
        <w:widowControl w:val="0"/>
        <w:kinsoku/>
        <w:wordWrap/>
        <w:overflowPunct/>
        <w:topLinePunct w:val="0"/>
        <w:autoSpaceDE/>
        <w:autoSpaceDN/>
        <w:bidi w:val="0"/>
        <w:adjustRightInd/>
        <w:snapToGrid/>
        <w:spacing w:line="560" w:lineRule="exact"/>
        <w:ind w:firstLine="700"/>
        <w:textAlignment w:val="auto"/>
        <w:rPr>
          <w:rFonts w:ascii="仿宋_GB2312" w:hAnsi="宋体" w:eastAsia="仿宋_GB2312" w:cs="宋体"/>
          <w:sz w:val="32"/>
          <w:szCs w:val="32"/>
          <w:highlight w:val="none"/>
        </w:rPr>
      </w:pPr>
      <w:r>
        <w:rPr>
          <w:rFonts w:hint="eastAsia" w:ascii="仿宋_GB2312" w:hAnsi="宋体" w:eastAsia="仿宋_GB2312" w:cs="宋体"/>
          <w:sz w:val="32"/>
          <w:szCs w:val="32"/>
          <w:highlight w:val="none"/>
        </w:rPr>
        <w:t>江岸区</w:t>
      </w:r>
      <w:r>
        <w:rPr>
          <w:rFonts w:hint="eastAsia" w:ascii="仿宋_GB2312" w:hAnsi="宋体" w:eastAsia="仿宋_GB2312" w:cs="宋体"/>
          <w:sz w:val="32"/>
          <w:szCs w:val="32"/>
          <w:highlight w:val="none"/>
          <w:lang w:val="en-US" w:eastAsia="zh-CN"/>
        </w:rPr>
        <w:t>人民政府花桥街道办事处</w:t>
      </w:r>
      <w:r>
        <w:rPr>
          <w:rFonts w:hint="eastAsia" w:ascii="仿宋_GB2312" w:hAnsi="宋体" w:eastAsia="仿宋_GB2312" w:cs="宋体"/>
          <w:sz w:val="32"/>
          <w:szCs w:val="32"/>
          <w:highlight w:val="none"/>
        </w:rPr>
        <w:t>总编制人数</w:t>
      </w:r>
      <w:r>
        <w:rPr>
          <w:rFonts w:hint="eastAsia" w:ascii="仿宋_GB2312" w:hAnsi="宋体" w:eastAsia="仿宋_GB2312" w:cs="宋体"/>
          <w:kern w:val="44"/>
          <w:sz w:val="32"/>
          <w:szCs w:val="32"/>
          <w:highlight w:val="none"/>
          <w:u w:val="none"/>
          <w:lang w:val="en-US" w:eastAsia="zh-CN"/>
        </w:rPr>
        <w:t>66</w:t>
      </w:r>
      <w:r>
        <w:rPr>
          <w:rFonts w:hint="eastAsia" w:ascii="仿宋_GB2312" w:hAnsi="宋体" w:eastAsia="仿宋_GB2312" w:cs="宋体"/>
          <w:sz w:val="32"/>
          <w:szCs w:val="32"/>
          <w:highlight w:val="none"/>
        </w:rPr>
        <w:t>人，其中：行政编制</w:t>
      </w:r>
      <w:r>
        <w:rPr>
          <w:rFonts w:hint="eastAsia" w:ascii="仿宋_GB2312" w:hAnsi="宋体" w:eastAsia="仿宋_GB2312" w:cs="宋体"/>
          <w:kern w:val="44"/>
          <w:sz w:val="32"/>
          <w:szCs w:val="32"/>
          <w:highlight w:val="none"/>
          <w:u w:val="none"/>
          <w:lang w:val="en-US" w:eastAsia="zh-CN"/>
        </w:rPr>
        <w:t>29</w:t>
      </w:r>
      <w:r>
        <w:rPr>
          <w:rFonts w:hint="eastAsia" w:ascii="仿宋_GB2312" w:hAnsi="宋体" w:eastAsia="仿宋_GB2312" w:cs="宋体"/>
          <w:sz w:val="32"/>
          <w:szCs w:val="32"/>
          <w:highlight w:val="none"/>
        </w:rPr>
        <w:t>人，事业编制</w:t>
      </w:r>
      <w:r>
        <w:rPr>
          <w:rFonts w:hint="eastAsia" w:ascii="仿宋_GB2312" w:hAnsi="宋体" w:eastAsia="仿宋_GB2312" w:cs="宋体"/>
          <w:kern w:val="44"/>
          <w:sz w:val="32"/>
          <w:szCs w:val="32"/>
          <w:highlight w:val="none"/>
          <w:u w:val="none"/>
          <w:lang w:val="en-US" w:eastAsia="zh-CN"/>
        </w:rPr>
        <w:t>37</w:t>
      </w:r>
      <w:r>
        <w:rPr>
          <w:rFonts w:hint="eastAsia" w:ascii="仿宋_GB2312" w:hAnsi="宋体" w:eastAsia="仿宋_GB2312" w:cs="宋体"/>
          <w:sz w:val="32"/>
          <w:szCs w:val="32"/>
          <w:highlight w:val="none"/>
        </w:rPr>
        <w:t>人(其中：参照公务员法管理</w:t>
      </w:r>
      <w:r>
        <w:rPr>
          <w:rFonts w:hint="eastAsia" w:ascii="仿宋_GB2312" w:hAnsi="宋体" w:eastAsia="仿宋_GB2312" w:cs="宋体"/>
          <w:kern w:val="44"/>
          <w:sz w:val="32"/>
          <w:szCs w:val="32"/>
          <w:highlight w:val="none"/>
          <w:u w:val="none"/>
          <w:lang w:val="en-US" w:eastAsia="zh-CN"/>
        </w:rPr>
        <w:t>10</w:t>
      </w:r>
      <w:r>
        <w:rPr>
          <w:rFonts w:hint="eastAsia" w:ascii="仿宋_GB2312" w:hAnsi="宋体" w:eastAsia="仿宋_GB2312" w:cs="宋体"/>
          <w:sz w:val="32"/>
          <w:szCs w:val="32"/>
          <w:highlight w:val="none"/>
        </w:rPr>
        <w:t>人)。在职实有人数</w:t>
      </w:r>
      <w:r>
        <w:rPr>
          <w:rFonts w:hint="eastAsia" w:ascii="仿宋_GB2312" w:hAnsi="宋体" w:eastAsia="仿宋_GB2312" w:cs="宋体"/>
          <w:kern w:val="44"/>
          <w:sz w:val="32"/>
          <w:szCs w:val="32"/>
          <w:highlight w:val="none"/>
          <w:u w:val="none"/>
          <w:lang w:val="en-US" w:eastAsia="zh-CN"/>
        </w:rPr>
        <w:t>57</w:t>
      </w:r>
      <w:r>
        <w:rPr>
          <w:rFonts w:hint="eastAsia" w:ascii="仿宋_GB2312" w:hAnsi="宋体" w:eastAsia="仿宋_GB2312" w:cs="宋体"/>
          <w:sz w:val="32"/>
          <w:szCs w:val="32"/>
          <w:highlight w:val="none"/>
        </w:rPr>
        <w:t>人，其中：行政编制</w:t>
      </w:r>
      <w:r>
        <w:rPr>
          <w:rFonts w:hint="eastAsia" w:ascii="仿宋_GB2312" w:hAnsi="宋体" w:eastAsia="仿宋_GB2312" w:cs="宋体"/>
          <w:kern w:val="44"/>
          <w:sz w:val="32"/>
          <w:szCs w:val="32"/>
          <w:highlight w:val="none"/>
          <w:u w:val="none"/>
          <w:lang w:val="en-US" w:eastAsia="zh-CN"/>
        </w:rPr>
        <w:t>29</w:t>
      </w:r>
      <w:r>
        <w:rPr>
          <w:rFonts w:hint="eastAsia" w:ascii="仿宋_GB2312" w:hAnsi="宋体" w:eastAsia="仿宋_GB2312" w:cs="宋体"/>
          <w:sz w:val="32"/>
          <w:szCs w:val="32"/>
          <w:highlight w:val="none"/>
        </w:rPr>
        <w:t>人，事业编制</w:t>
      </w:r>
      <w:r>
        <w:rPr>
          <w:rFonts w:hint="eastAsia" w:ascii="仿宋_GB2312" w:hAnsi="宋体" w:eastAsia="仿宋_GB2312" w:cs="宋体"/>
          <w:kern w:val="44"/>
          <w:sz w:val="32"/>
          <w:szCs w:val="32"/>
          <w:highlight w:val="none"/>
          <w:u w:val="none"/>
          <w:lang w:val="en-US" w:eastAsia="zh-CN"/>
        </w:rPr>
        <w:t>28</w:t>
      </w:r>
      <w:r>
        <w:rPr>
          <w:rFonts w:hint="eastAsia" w:ascii="仿宋_GB2312" w:hAnsi="宋体" w:eastAsia="仿宋_GB2312" w:cs="宋体"/>
          <w:sz w:val="32"/>
          <w:szCs w:val="32"/>
          <w:highlight w:val="none"/>
        </w:rPr>
        <w:t>人(其中：参照公务员法管理</w:t>
      </w:r>
      <w:r>
        <w:rPr>
          <w:rFonts w:hint="eastAsia" w:ascii="仿宋_GB2312" w:hAnsi="宋体" w:eastAsia="仿宋_GB2312" w:cs="宋体"/>
          <w:kern w:val="44"/>
          <w:sz w:val="32"/>
          <w:szCs w:val="32"/>
          <w:highlight w:val="none"/>
          <w:u w:val="none"/>
          <w:lang w:val="en-US" w:eastAsia="zh-CN"/>
        </w:rPr>
        <w:t>8</w:t>
      </w:r>
      <w:r>
        <w:rPr>
          <w:rFonts w:hint="eastAsia" w:ascii="仿宋_GB2312" w:hAnsi="宋体" w:eastAsia="仿宋_GB2312" w:cs="宋体"/>
          <w:sz w:val="32"/>
          <w:szCs w:val="32"/>
          <w:highlight w:val="none"/>
        </w:rPr>
        <w:t>人)。</w:t>
      </w:r>
    </w:p>
    <w:p w14:paraId="4137D872">
      <w:pPr>
        <w:keepNext w:val="0"/>
        <w:keepLines w:val="0"/>
        <w:pageBreakBefore w:val="0"/>
        <w:widowControl w:val="0"/>
        <w:kinsoku/>
        <w:wordWrap/>
        <w:overflowPunct/>
        <w:topLinePunct w:val="0"/>
        <w:autoSpaceDE/>
        <w:autoSpaceDN/>
        <w:bidi w:val="0"/>
        <w:adjustRightInd/>
        <w:snapToGrid/>
        <w:spacing w:line="560" w:lineRule="exact"/>
        <w:ind w:firstLine="700"/>
        <w:textAlignment w:val="auto"/>
        <w:rPr>
          <w:rFonts w:ascii="仿宋_GB2312" w:hAnsi="宋体" w:eastAsia="仿宋_GB2312" w:cs="宋体"/>
          <w:bCs/>
          <w:sz w:val="32"/>
          <w:szCs w:val="32"/>
          <w:highlight w:val="none"/>
        </w:rPr>
      </w:pPr>
      <w:r>
        <w:rPr>
          <w:rFonts w:hint="eastAsia" w:ascii="仿宋_GB2312" w:hAnsi="宋体" w:eastAsia="仿宋_GB2312" w:cs="宋体"/>
          <w:sz w:val="32"/>
          <w:szCs w:val="32"/>
          <w:highlight w:val="none"/>
        </w:rPr>
        <w:t>离退休人员</w:t>
      </w:r>
      <w:r>
        <w:rPr>
          <w:rFonts w:hint="eastAsia" w:ascii="仿宋_GB2312" w:hAnsi="宋体" w:eastAsia="仿宋_GB2312" w:cs="宋体"/>
          <w:kern w:val="44"/>
          <w:sz w:val="32"/>
          <w:szCs w:val="32"/>
          <w:highlight w:val="none"/>
          <w:u w:val="none"/>
          <w:lang w:val="en-US" w:eastAsia="zh-CN"/>
        </w:rPr>
        <w:t>46</w:t>
      </w:r>
      <w:r>
        <w:rPr>
          <w:rFonts w:hint="eastAsia" w:ascii="仿宋_GB2312" w:hAnsi="宋体" w:eastAsia="仿宋_GB2312" w:cs="宋体"/>
          <w:sz w:val="32"/>
          <w:szCs w:val="32"/>
          <w:highlight w:val="none"/>
        </w:rPr>
        <w:t>人，其中：</w:t>
      </w:r>
      <w:r>
        <w:rPr>
          <w:rFonts w:hint="eastAsia" w:ascii="仿宋_GB2312" w:hAnsi="宋体" w:eastAsia="仿宋_GB2312" w:cs="宋体"/>
          <w:sz w:val="32"/>
          <w:szCs w:val="32"/>
          <w:highlight w:val="none"/>
          <w:lang w:val="en-US" w:eastAsia="zh-CN"/>
        </w:rPr>
        <w:t>行政</w:t>
      </w:r>
      <w:r>
        <w:rPr>
          <w:rFonts w:hint="eastAsia" w:ascii="仿宋_GB2312" w:hAnsi="宋体" w:eastAsia="仿宋_GB2312" w:cs="宋体"/>
          <w:sz w:val="32"/>
          <w:szCs w:val="32"/>
          <w:highlight w:val="none"/>
        </w:rPr>
        <w:t>退休</w:t>
      </w:r>
      <w:r>
        <w:rPr>
          <w:rFonts w:hint="eastAsia" w:ascii="仿宋_GB2312" w:hAnsi="宋体" w:eastAsia="仿宋_GB2312" w:cs="宋体"/>
          <w:kern w:val="44"/>
          <w:sz w:val="32"/>
          <w:szCs w:val="32"/>
          <w:highlight w:val="none"/>
          <w:u w:val="none"/>
          <w:lang w:val="en-US" w:eastAsia="zh-CN"/>
        </w:rPr>
        <w:t>37</w:t>
      </w:r>
      <w:r>
        <w:rPr>
          <w:rFonts w:hint="eastAsia" w:ascii="仿宋_GB2312" w:hAnsi="宋体" w:eastAsia="仿宋_GB2312" w:cs="宋体"/>
          <w:sz w:val="32"/>
          <w:szCs w:val="32"/>
          <w:highlight w:val="none"/>
        </w:rPr>
        <w:t>人</w:t>
      </w:r>
      <w:r>
        <w:rPr>
          <w:rFonts w:hint="eastAsia" w:ascii="仿宋_GB2312" w:hAnsi="宋体" w:eastAsia="仿宋_GB2312" w:cs="宋体"/>
          <w:sz w:val="32"/>
          <w:szCs w:val="32"/>
          <w:highlight w:val="none"/>
          <w:lang w:eastAsia="zh-CN"/>
        </w:rPr>
        <w:t>，</w:t>
      </w:r>
      <w:r>
        <w:rPr>
          <w:rFonts w:hint="eastAsia" w:ascii="仿宋_GB2312" w:hAnsi="宋体" w:eastAsia="仿宋_GB2312" w:cs="宋体"/>
          <w:sz w:val="32"/>
          <w:szCs w:val="32"/>
          <w:highlight w:val="none"/>
          <w:lang w:val="en-US" w:eastAsia="zh-CN"/>
        </w:rPr>
        <w:t>事业退休</w:t>
      </w:r>
      <w:r>
        <w:rPr>
          <w:rFonts w:hint="eastAsia" w:ascii="仿宋_GB2312" w:hAnsi="宋体" w:eastAsia="仿宋_GB2312" w:cs="宋体"/>
          <w:kern w:val="44"/>
          <w:sz w:val="32"/>
          <w:szCs w:val="32"/>
          <w:highlight w:val="none"/>
          <w:u w:val="none"/>
          <w:lang w:val="en-US" w:eastAsia="zh-CN"/>
        </w:rPr>
        <w:t>8</w:t>
      </w:r>
      <w:r>
        <w:rPr>
          <w:rFonts w:hint="eastAsia" w:ascii="仿宋_GB2312" w:hAnsi="宋体" w:eastAsia="仿宋_GB2312" w:cs="宋体"/>
          <w:sz w:val="32"/>
          <w:szCs w:val="32"/>
          <w:highlight w:val="none"/>
        </w:rPr>
        <w:t>人</w:t>
      </w:r>
      <w:r>
        <w:rPr>
          <w:rFonts w:hint="eastAsia" w:ascii="仿宋_GB2312" w:hAnsi="宋体" w:eastAsia="仿宋_GB2312" w:cs="宋体"/>
          <w:sz w:val="32"/>
          <w:szCs w:val="32"/>
          <w:highlight w:val="none"/>
          <w:lang w:eastAsia="zh-CN"/>
        </w:rPr>
        <w:t>，</w:t>
      </w:r>
      <w:r>
        <w:rPr>
          <w:rFonts w:hint="eastAsia" w:ascii="仿宋_GB2312" w:hAnsi="宋体" w:eastAsia="仿宋_GB2312" w:cs="宋体"/>
          <w:sz w:val="32"/>
          <w:szCs w:val="32"/>
          <w:highlight w:val="none"/>
          <w:lang w:val="en-US" w:eastAsia="zh-CN"/>
        </w:rPr>
        <w:t>事业内退1人</w:t>
      </w:r>
      <w:r>
        <w:rPr>
          <w:rFonts w:hint="eastAsia" w:ascii="仿宋_GB2312" w:hAnsi="宋体" w:eastAsia="仿宋_GB2312" w:cs="宋体"/>
          <w:sz w:val="32"/>
          <w:szCs w:val="32"/>
          <w:highlight w:val="none"/>
        </w:rPr>
        <w:t>。</w:t>
      </w:r>
    </w:p>
    <w:p w14:paraId="64D3A66B">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_GB2312" w:hAnsi="宋体" w:eastAsia="仿宋_GB2312" w:cs="宋体"/>
          <w:bCs/>
          <w:sz w:val="32"/>
          <w:szCs w:val="32"/>
        </w:rPr>
      </w:pPr>
    </w:p>
    <w:p w14:paraId="7114BD16">
      <w:pPr>
        <w:keepNext w:val="0"/>
        <w:keepLines w:val="0"/>
        <w:pageBreakBefore w:val="0"/>
        <w:widowControl w:val="0"/>
        <w:numPr>
          <w:ilvl w:val="0"/>
          <w:numId w:val="3"/>
        </w:numPr>
        <w:kinsoku/>
        <w:wordWrap/>
        <w:overflowPunct/>
        <w:topLinePunct w:val="0"/>
        <w:autoSpaceDE/>
        <w:autoSpaceDN/>
        <w:bidi w:val="0"/>
        <w:adjustRightInd/>
        <w:snapToGrid/>
        <w:spacing w:line="560" w:lineRule="exact"/>
        <w:textAlignment w:val="auto"/>
        <w:rPr>
          <w:rFonts w:hint="eastAsia" w:ascii="仿宋_GB2312" w:hAnsi="宋体" w:eastAsia="仿宋_GB2312" w:cs="宋体"/>
          <w:b/>
          <w:sz w:val="32"/>
          <w:szCs w:val="32"/>
          <w:lang w:val="en-US" w:eastAsia="zh-CN"/>
        </w:rPr>
      </w:pPr>
      <w:r>
        <w:rPr>
          <w:rFonts w:hint="eastAsia" w:ascii="仿宋_GB2312" w:hAnsi="宋体" w:eastAsia="仿宋_GB2312" w:cs="宋体"/>
          <w:b/>
          <w:sz w:val="32"/>
          <w:szCs w:val="32"/>
        </w:rPr>
        <w:t xml:space="preserve"> </w:t>
      </w:r>
      <w:r>
        <w:rPr>
          <w:rFonts w:hint="eastAsia" w:ascii="仿宋_GB2312" w:hAnsi="宋体" w:eastAsia="仿宋_GB2312" w:cs="宋体"/>
          <w:b/>
          <w:sz w:val="32"/>
          <w:szCs w:val="32"/>
          <w:lang w:eastAsia="zh-CN"/>
        </w:rPr>
        <w:t>武汉市江岸区人民政府花桥街道办事处</w:t>
      </w:r>
      <w:r>
        <w:rPr>
          <w:rFonts w:hint="eastAsia" w:ascii="仿宋_GB2312" w:hAnsi="宋体" w:eastAsia="仿宋_GB2312" w:cs="宋体"/>
          <w:b/>
          <w:sz w:val="32"/>
          <w:szCs w:val="32"/>
          <w:lang w:val="en" w:eastAsia="zh-CN"/>
        </w:rPr>
        <w:t>202</w:t>
      </w:r>
      <w:r>
        <w:rPr>
          <w:rFonts w:hint="eastAsia" w:ascii="仿宋_GB2312" w:hAnsi="宋体" w:eastAsia="仿宋_GB2312" w:cs="宋体"/>
          <w:b/>
          <w:sz w:val="32"/>
          <w:szCs w:val="32"/>
          <w:lang w:val="en-US" w:eastAsia="zh-CN"/>
        </w:rPr>
        <w:t>6</w:t>
      </w:r>
      <w:r>
        <w:rPr>
          <w:rFonts w:hint="eastAsia" w:ascii="仿宋_GB2312" w:hAnsi="宋体" w:eastAsia="仿宋_GB2312" w:cs="宋体"/>
          <w:b/>
          <w:sz w:val="32"/>
          <w:szCs w:val="32"/>
        </w:rPr>
        <w:t>年部门预算表</w:t>
      </w:r>
      <w:r>
        <w:rPr>
          <w:rFonts w:hint="eastAsia" w:ascii="仿宋_GB2312" w:hAnsi="宋体" w:eastAsia="仿宋_GB2312" w:cs="宋体"/>
          <w:b/>
          <w:sz w:val="32"/>
          <w:szCs w:val="32"/>
          <w:lang w:val="en-US" w:eastAsia="zh-CN"/>
        </w:rPr>
        <w:t xml:space="preserve"> </w:t>
      </w:r>
    </w:p>
    <w:p w14:paraId="3CC41C81">
      <w:pPr>
        <w:rPr>
          <w:rFonts w:hint="eastAsia" w:ascii="仿宋_GB2312" w:hAnsi="宋体" w:eastAsia="仿宋_GB2312" w:cs="宋体"/>
          <w:b/>
          <w:sz w:val="32"/>
          <w:szCs w:val="32"/>
          <w:lang w:val="en-US" w:eastAsia="zh-CN"/>
        </w:rPr>
      </w:pPr>
      <w:r>
        <w:rPr>
          <w:rFonts w:hint="eastAsia" w:ascii="仿宋_GB2312" w:hAnsi="宋体" w:eastAsia="仿宋_GB2312" w:cs="宋体"/>
          <w:b/>
          <w:sz w:val="32"/>
          <w:szCs w:val="32"/>
          <w:lang w:val="en-US" w:eastAsia="zh-CN"/>
        </w:rPr>
        <w:br w:type="page"/>
      </w:r>
    </w:p>
    <w:p w14:paraId="260A8382">
      <w:pPr>
        <w:numPr>
          <w:ilvl w:val="0"/>
          <w:numId w:val="0"/>
        </w:numPr>
        <w:rPr>
          <w:rFonts w:hint="default" w:ascii="仿宋_GB2312" w:hAnsi="宋体" w:eastAsia="仿宋_GB2312" w:cs="宋体"/>
          <w:b/>
          <w:sz w:val="32"/>
          <w:szCs w:val="32"/>
          <w:lang w:val="en-US" w:eastAsia="zh-CN"/>
        </w:rPr>
      </w:pPr>
      <w:r>
        <w:rPr>
          <w:rFonts w:hint="default" w:ascii="仿宋_GB2312" w:hAnsi="宋体" w:eastAsia="仿宋_GB2312" w:cs="宋体"/>
          <w:b/>
          <w:sz w:val="32"/>
          <w:szCs w:val="32"/>
          <w:lang w:val="en-US" w:eastAsia="zh-CN"/>
        </w:rPr>
        <w:object>
          <v:shape id="_x0000_i1025" o:spt="75" type="#_x0000_t75" style="height:257.9pt;width:415.3pt;" o:ole="t" filled="f" o:preferrelative="t" stroked="f" coordsize="21600,21600">
            <v:path/>
            <v:fill on="f" focussize="0,0"/>
            <v:stroke on="f"/>
            <v:imagedata r:id="rId5" o:title=""/>
            <o:lock v:ext="edit" aspectratio="f"/>
            <w10:wrap type="none"/>
            <w10:anchorlock/>
          </v:shape>
          <o:OLEObject Type="Embed" ProgID="Excel.Sheet.12" ShapeID="_x0000_i1025" DrawAspect="Content" ObjectID="_1468075725" r:id="rId4">
            <o:LockedField>false</o:LockedField>
          </o:OLEObject>
        </w:object>
      </w:r>
    </w:p>
    <w:p w14:paraId="078BC5EA">
      <w:pPr>
        <w:pStyle w:val="2"/>
        <w:rPr>
          <w:rFonts w:hint="default"/>
          <w:lang w:val="en-US" w:eastAsia="zh-CN"/>
        </w:rPr>
      </w:pPr>
    </w:p>
    <w:p w14:paraId="24E0A0F4">
      <w:pPr>
        <w:pStyle w:val="2"/>
        <w:rPr>
          <w:rFonts w:hint="default"/>
          <w:lang w:val="en-US" w:eastAsia="zh-CN"/>
        </w:rPr>
      </w:pPr>
    </w:p>
    <w:p w14:paraId="162C128C">
      <w:pPr>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26" o:spt="75" type="#_x0000_t75" style="height:88.95pt;width:414.05pt;" o:ole="t" filled="f" o:preferrelative="t" stroked="f" coordsize="21600,21600">
            <v:path/>
            <v:fill on="f" focussize="0,0"/>
            <v:stroke on="f"/>
            <v:imagedata r:id="rId7" o:title=""/>
            <o:lock v:ext="edit" aspectratio="f"/>
            <w10:wrap type="none"/>
            <w10:anchorlock/>
          </v:shape>
          <o:OLEObject Type="Embed" ProgID="" ShapeID="_x0000_i1026" DrawAspect="Content" ObjectID="_1468075726" r:id="rId6">
            <o:LockedField>false</o:LockedField>
          </o:OLEObject>
        </w:object>
      </w:r>
    </w:p>
    <w:p w14:paraId="096190D4">
      <w:pPr>
        <w:pStyle w:val="2"/>
        <w:rPr>
          <w:rFonts w:hint="eastAsia" w:ascii="仿宋_GB2312" w:hAnsi="宋体" w:eastAsia="仿宋_GB2312" w:cs="宋体"/>
          <w:b/>
          <w:sz w:val="32"/>
          <w:szCs w:val="32"/>
        </w:rPr>
      </w:pPr>
    </w:p>
    <w:p w14:paraId="0609E745">
      <w:pPr>
        <w:pStyle w:val="2"/>
        <w:rPr>
          <w:rFonts w:hint="eastAsia" w:ascii="仿宋_GB2312" w:hAnsi="宋体" w:eastAsia="仿宋_GB2312" w:cs="宋体"/>
          <w:b/>
          <w:sz w:val="32"/>
          <w:szCs w:val="32"/>
        </w:rPr>
      </w:pPr>
    </w:p>
    <w:p w14:paraId="04E1B9BB">
      <w:pPr>
        <w:pStyle w:val="2"/>
        <w:rPr>
          <w:rFonts w:hint="eastAsia" w:ascii="仿宋_GB2312" w:hAnsi="宋体" w:eastAsia="仿宋_GB2312" w:cs="宋体"/>
          <w:b/>
          <w:sz w:val="32"/>
          <w:szCs w:val="32"/>
        </w:rPr>
      </w:pPr>
    </w:p>
    <w:p w14:paraId="755B8C8F">
      <w:pPr>
        <w:pStyle w:val="2"/>
        <w:rPr>
          <w:rFonts w:hint="eastAsia" w:ascii="仿宋_GB2312" w:hAnsi="宋体" w:eastAsia="仿宋_GB2312" w:cs="宋体"/>
          <w:b/>
          <w:sz w:val="32"/>
          <w:szCs w:val="32"/>
        </w:rPr>
      </w:pPr>
    </w:p>
    <w:p w14:paraId="0FEAB14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27" o:spt="75" type="#_x0000_t75" style="height:489.55pt;width:415pt;" o:ole="t" filled="f" o:preferrelative="t" stroked="f" coordsize="21600,21600">
            <v:path/>
            <v:fill on="f" focussize="0,0"/>
            <v:stroke on="f"/>
            <v:imagedata r:id="rId9" o:title=""/>
            <o:lock v:ext="edit" aspectratio="f"/>
            <w10:wrap type="none"/>
            <w10:anchorlock/>
          </v:shape>
          <o:OLEObject Type="Embed" ProgID="Excel.Sheet.12" ShapeID="_x0000_i1027" DrawAspect="Content" ObjectID="_1468075727" r:id="rId8">
            <o:LockedField>false</o:LockedField>
          </o:OLEObject>
        </w:object>
      </w:r>
    </w:p>
    <w:p w14:paraId="6468046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DD0056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1F6C85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61DB79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B1A819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3751C9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DF919D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28" o:spt="75" type="#_x0000_t75" style="height:460.7pt;width:415pt;" o:ole="t" filled="f" o:preferrelative="t" stroked="f" coordsize="21600,21600">
            <v:path/>
            <v:fill on="f" focussize="0,0"/>
            <v:stroke on="f"/>
            <v:imagedata r:id="rId11" o:title=""/>
            <o:lock v:ext="edit" aspectratio="f"/>
            <w10:wrap type="none"/>
            <w10:anchorlock/>
          </v:shape>
          <o:OLEObject Type="Embed" ProgID="Excel.Sheet.12" ShapeID="_x0000_i1028" DrawAspect="Content" ObjectID="_1468075728" r:id="rId10">
            <o:LockedField>false</o:LockedField>
          </o:OLEObject>
        </w:object>
      </w:r>
    </w:p>
    <w:p w14:paraId="5A1DFDD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FC4AF8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BBEFDC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232E46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4B2D70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0633DE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7634FB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8CA451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29" o:spt="75" type="#_x0000_t75" style="height:436.65pt;width:415.2pt;" o:ole="t" filled="f" o:preferrelative="t" stroked="f" coordsize="21600,21600">
            <v:path/>
            <v:fill on="f" focussize="0,0"/>
            <v:stroke on="f"/>
            <v:imagedata r:id="rId13" o:title=""/>
            <o:lock v:ext="edit" aspectratio="f"/>
            <w10:wrap type="none"/>
            <w10:anchorlock/>
          </v:shape>
          <o:OLEObject Type="Embed" ProgID="" ShapeID="_x0000_i1029" DrawAspect="Content" ObjectID="_1468075729" r:id="rId12">
            <o:LockedField>false</o:LockedField>
          </o:OLEObject>
        </w:object>
      </w:r>
    </w:p>
    <w:p w14:paraId="275D2F5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C32F00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5D73D9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85F305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595EB4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046056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69E0CC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9A9A77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CB0DA0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30" o:spt="75" type="#_x0000_t75" style="height:533.45pt;width:415.05pt;" o:ole="t" filled="f" o:preferrelative="t" stroked="f" coordsize="21600,21600">
            <v:path/>
            <v:fill on="f" focussize="0,0"/>
            <v:stroke on="f"/>
            <v:imagedata r:id="rId15" o:title=""/>
            <o:lock v:ext="edit" aspectratio="f"/>
            <w10:wrap type="none"/>
            <w10:anchorlock/>
          </v:shape>
          <o:OLEObject Type="Embed" ProgID="" ShapeID="_x0000_i1030" DrawAspect="Content" ObjectID="_1468075730" r:id="rId14">
            <o:LockedField>false</o:LockedField>
          </o:OLEObject>
        </w:object>
      </w:r>
    </w:p>
    <w:p w14:paraId="30482EF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7EE8C9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426579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03E181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1190CC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829795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31" o:spt="75" type="#_x0000_t75" style="height:483.65pt;width:415.05pt;" o:ole="t" filled="f" o:preferrelative="t" stroked="f" coordsize="21600,21600">
            <v:path/>
            <v:fill on="f" focussize="0,0"/>
            <v:stroke on="f"/>
            <v:imagedata r:id="rId17" o:title=""/>
            <o:lock v:ext="edit" aspectratio="f"/>
            <w10:wrap type="none"/>
            <w10:anchorlock/>
          </v:shape>
          <o:OLEObject Type="Embed" ProgID="" ShapeID="_x0000_i1031" DrawAspect="Content" ObjectID="_1468075731" r:id="rId16">
            <o:LockedField>false</o:LockedField>
          </o:OLEObject>
        </w:object>
      </w:r>
    </w:p>
    <w:p w14:paraId="4CC0BFE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6F3BCD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CCA0B0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711028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0EB706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4404B3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C22E80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32" o:spt="75" type="#_x0000_t75" style="height:85.6pt;width:414.45pt;" o:ole="t" filled="f" o:preferrelative="t" stroked="f" coordsize="21600,21600">
            <v:path/>
            <v:fill on="f" focussize="0,0"/>
            <v:stroke on="f"/>
            <v:imagedata r:id="rId19" o:title=""/>
            <o:lock v:ext="edit" aspectratio="f"/>
            <w10:wrap type="none"/>
            <w10:anchorlock/>
          </v:shape>
          <o:OLEObject Type="Embed" ProgID="" ShapeID="_x0000_i1032" DrawAspect="Content" ObjectID="_1468075732" r:id="rId18">
            <o:LockedField>false</o:LockedField>
          </o:OLEObject>
        </w:object>
      </w:r>
    </w:p>
    <w:p w14:paraId="04072A1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6758B2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33" o:spt="75" type="#_x0000_t75" style="height:327.8pt;width:415.25pt;" o:ole="t" filled="f" o:preferrelative="t" stroked="f" coordsize="21600,21600">
            <v:path/>
            <v:fill on="f" focussize="0,0"/>
            <v:stroke on="f"/>
            <v:imagedata r:id="rId21" o:title=""/>
            <o:lock v:ext="edit" aspectratio="f"/>
            <w10:wrap type="none"/>
            <w10:anchorlock/>
          </v:shape>
          <o:OLEObject Type="Embed" ProgID="Excel.Sheet.12" ShapeID="_x0000_i1033" DrawAspect="Content" ObjectID="_1468075733" r:id="rId20">
            <o:LockedField>false</o:LockedField>
          </o:OLEObject>
        </w:object>
      </w:r>
    </w:p>
    <w:p w14:paraId="2409884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34" o:spt="75" type="#_x0000_t75" style="height:90.45pt;width:415.05pt;" o:ole="t" filled="f" o:preferrelative="t" stroked="f" coordsize="21600,21600">
            <v:path/>
            <v:fill on="f" focussize="0,0"/>
            <v:stroke on="f"/>
            <v:imagedata r:id="rId23" o:title=""/>
            <o:lock v:ext="edit" aspectratio="f"/>
            <w10:wrap type="none"/>
            <w10:anchorlock/>
          </v:shape>
          <o:OLEObject Type="Embed" ProgID="" ShapeID="_x0000_i1034" DrawAspect="Content" ObjectID="_1468075734" r:id="rId22">
            <o:LockedField>false</o:LockedField>
          </o:OLEObject>
        </w:object>
      </w:r>
    </w:p>
    <w:p w14:paraId="0FB4382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35" o:spt="75" type="#_x0000_t75" style="height:131.5pt;width:415.2pt;" o:ole="t" filled="f" o:preferrelative="t" stroked="f" coordsize="21600,21600">
            <v:path/>
            <v:fill on="f" focussize="0,0"/>
            <v:stroke on="f"/>
            <v:imagedata r:id="rId25" o:title=""/>
            <o:lock v:ext="edit" aspectratio="f"/>
            <w10:wrap type="none"/>
            <w10:anchorlock/>
          </v:shape>
          <o:OLEObject Type="Embed" ProgID="Excel.Sheet.12" ShapeID="_x0000_i1035" DrawAspect="Content" ObjectID="_1468075735" r:id="rId24">
            <o:LockedField>false</o:LockedField>
          </o:OLEObject>
        </w:object>
      </w:r>
    </w:p>
    <w:p w14:paraId="6429F24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55282A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36" o:spt="75" type="#_x0000_t75" style="height:99.15pt;width:415.15pt;" o:ole="t" filled="f" o:preferrelative="t" stroked="f" coordsize="21600,21600">
            <v:path/>
            <v:fill on="f" focussize="0,0"/>
            <v:stroke on="f"/>
            <v:imagedata r:id="rId27" o:title=""/>
            <o:lock v:ext="edit" aspectratio="f"/>
            <w10:wrap type="none"/>
            <w10:anchorlock/>
          </v:shape>
          <o:OLEObject Type="Embed" ProgID="Excel.Sheet.12" ShapeID="_x0000_i1036" DrawAspect="Content" ObjectID="_1468075736" r:id="rId26">
            <o:LockedField>false</o:LockedField>
          </o:OLEObject>
        </w:object>
      </w:r>
    </w:p>
    <w:p w14:paraId="3C38484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3B3861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37" o:spt="75" type="#_x0000_t75" style="height:429.1pt;width:414.65pt;" o:ole="t" filled="f" o:preferrelative="t" stroked="f" coordsize="21600,21600">
            <v:path/>
            <v:fill on="f" focussize="0,0"/>
            <v:stroke on="f"/>
            <v:imagedata r:id="rId29" o:title=""/>
            <o:lock v:ext="edit" aspectratio="f"/>
            <w10:wrap type="none"/>
            <w10:anchorlock/>
          </v:shape>
          <o:OLEObject Type="Embed" ProgID="" ShapeID="_x0000_i1037" DrawAspect="Content" ObjectID="_1468075737" r:id="rId28">
            <o:LockedField>false</o:LockedField>
          </o:OLEObject>
        </w:object>
      </w:r>
    </w:p>
    <w:p w14:paraId="3199E71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65F66E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77F07E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343004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38" o:spt="75" type="#_x0000_t75" style="height:143.6pt;width:414.8pt;" o:ole="t" filled="f" o:preferrelative="t" stroked="f" coordsize="21600,21600">
            <v:path/>
            <v:fill on="f" focussize="0,0"/>
            <v:stroke on="f"/>
            <v:imagedata r:id="rId31" o:title=""/>
            <o:lock v:ext="edit" aspectratio="f"/>
            <w10:wrap type="none"/>
            <w10:anchorlock/>
          </v:shape>
          <o:OLEObject Type="Embed" ProgID="Excel.Sheet.12" ShapeID="_x0000_i1038" DrawAspect="Content" ObjectID="_1468075738" r:id="rId30">
            <o:LockedField>false</o:LockedField>
          </o:OLEObject>
        </w:object>
      </w:r>
    </w:p>
    <w:p w14:paraId="69F44F6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DF32DC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9AA048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B752AD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60801E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34C5EC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6707A3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39" o:spt="75" type="#_x0000_t75" style="height:123.9pt;width:414.9pt;" o:ole="t" filled="f" o:preferrelative="t" stroked="f" coordsize="21600,21600">
            <v:path/>
            <v:fill on="f" focussize="0,0"/>
            <v:stroke on="f"/>
            <v:imagedata r:id="rId33" o:title=""/>
            <o:lock v:ext="edit" aspectratio="f"/>
            <w10:wrap type="none"/>
            <w10:anchorlock/>
          </v:shape>
          <o:OLEObject Type="Embed" ProgID="Excel.Sheet.12" ShapeID="_x0000_i1039" DrawAspect="Content" ObjectID="_1468075739" r:id="rId32">
            <o:LockedField>false</o:LockedField>
          </o:OLEObject>
        </w:object>
      </w:r>
    </w:p>
    <w:p w14:paraId="4EAD34F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67005F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85AC5F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42C115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0BB837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66E61E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F6D884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C6ED28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42BB74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40" o:spt="75" type="#_x0000_t75" style="height:430.05pt;width:414.9pt;" o:ole="t" filled="f" o:preferrelative="t" stroked="f" coordsize="21600,21600">
            <v:path/>
            <v:fill on="f" focussize="0,0"/>
            <v:stroke on="f"/>
            <v:imagedata r:id="rId35" o:title=""/>
            <o:lock v:ext="edit" aspectratio="f"/>
            <w10:wrap type="none"/>
            <w10:anchorlock/>
          </v:shape>
          <o:OLEObject Type="Embed" ProgID="Excel.Sheet.12" ShapeID="_x0000_i1040" DrawAspect="Content" ObjectID="_1468075740" r:id="rId34">
            <o:LockedField>false</o:LockedField>
          </o:OLEObject>
        </w:object>
      </w:r>
    </w:p>
    <w:p w14:paraId="3D3E5C6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847D70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AA3525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3E7206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47A2B5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DABCAA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931902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2FA0CF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41" o:spt="75" type="#_x0000_t75" style="height:539.5pt;width:414.9pt;" o:ole="t" filled="f" o:preferrelative="t" stroked="f" coordsize="21600,21600">
            <v:path/>
            <v:fill on="f" focussize="0,0"/>
            <v:stroke on="f"/>
            <v:imagedata r:id="rId37" o:title=""/>
            <o:lock v:ext="edit" aspectratio="f"/>
            <w10:wrap type="none"/>
            <w10:anchorlock/>
          </v:shape>
          <o:OLEObject Type="Embed" ProgID="Excel.Sheet.12" ShapeID="_x0000_i1041" DrawAspect="Content" ObjectID="_1468075741" r:id="rId36">
            <o:LockedField>false</o:LockedField>
          </o:OLEObject>
        </w:object>
      </w:r>
    </w:p>
    <w:p w14:paraId="70A2271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07C62E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78B109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BE7197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C8A0A0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B41330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42" o:spt="75" type="#_x0000_t75" style="height:406.05pt;width:414.9pt;" o:ole="t" filled="f" o:preferrelative="t" stroked="f" coordsize="21600,21600">
            <v:path/>
            <v:fill on="f" focussize="0,0"/>
            <v:stroke on="f"/>
            <v:imagedata r:id="rId39" o:title=""/>
            <o:lock v:ext="edit" aspectratio="f"/>
            <w10:wrap type="none"/>
            <w10:anchorlock/>
          </v:shape>
          <o:OLEObject Type="Embed" ProgID="Excel.Sheet.12" ShapeID="_x0000_i1042" DrawAspect="Content" ObjectID="_1468075742" r:id="rId38">
            <o:LockedField>false</o:LockedField>
          </o:OLEObject>
        </w:object>
      </w:r>
    </w:p>
    <w:p w14:paraId="69B289E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742F94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AF9827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B27609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B63ABE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940A6A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B3B594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2743B0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6E8796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F21644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43" o:spt="75" type="#_x0000_t75" style="height:529.35pt;width:414.85pt;" o:ole="t" filled="f" o:preferrelative="t" stroked="f" coordsize="21600,21600">
            <v:path/>
            <v:fill on="f" focussize="0,0"/>
            <v:stroke on="f"/>
            <v:imagedata r:id="rId41" o:title=""/>
            <o:lock v:ext="edit" aspectratio="f"/>
            <w10:wrap type="none"/>
            <w10:anchorlock/>
          </v:shape>
          <o:OLEObject Type="Embed" ProgID="Excel.Sheet.12" ShapeID="_x0000_i1043" DrawAspect="Content" ObjectID="_1468075743" r:id="rId40">
            <o:LockedField>false</o:LockedField>
          </o:OLEObject>
        </w:object>
      </w:r>
    </w:p>
    <w:p w14:paraId="2B72F8F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B6FD3E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578756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DDC5C6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1FDE78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35F091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44" o:spt="75" type="#_x0000_t75" style="height:406.35pt;width:414.85pt;" o:ole="t" filled="f" o:preferrelative="t" stroked="f" coordsize="21600,21600">
            <v:path/>
            <v:fill on="f" focussize="0,0"/>
            <v:stroke on="f"/>
            <v:imagedata r:id="rId43" o:title=""/>
            <o:lock v:ext="edit" aspectratio="f"/>
            <w10:wrap type="none"/>
            <w10:anchorlock/>
          </v:shape>
          <o:OLEObject Type="Embed" ProgID="Excel.Sheet.12" ShapeID="_x0000_i1044" DrawAspect="Content" ObjectID="_1468075744" r:id="rId42">
            <o:LockedField>false</o:LockedField>
          </o:OLEObject>
        </w:object>
      </w:r>
    </w:p>
    <w:p w14:paraId="3EA6CE8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DF6B5D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4FB775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B1A834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76579A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88CA87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0F027A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DF11FC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84EFE2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32EC78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45" o:spt="75" type="#_x0000_t75" style="height:413.35pt;width:414.9pt;" o:ole="t" filled="f" o:preferrelative="t" stroked="f" coordsize="21600,21600">
            <v:path/>
            <v:fill on="f" focussize="0,0"/>
            <v:stroke on="f"/>
            <v:imagedata r:id="rId45" o:title=""/>
            <o:lock v:ext="edit" aspectratio="f"/>
            <w10:wrap type="none"/>
            <w10:anchorlock/>
          </v:shape>
          <o:OLEObject Type="Embed" ProgID="Excel.Sheet.12" ShapeID="_x0000_i1045" DrawAspect="Content" ObjectID="_1468075745" r:id="rId44">
            <o:LockedField>false</o:LockedField>
          </o:OLEObject>
        </w:object>
      </w:r>
    </w:p>
    <w:p w14:paraId="11C83DD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71C33D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DF8E79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55AF13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50F760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C710E1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162E5E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85F4BC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176C55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57A255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46" o:spt="75" type="#_x0000_t75" style="height:558.85pt;width:414.8pt;" o:ole="t" filled="f" o:preferrelative="t" stroked="f" coordsize="21600,21600">
            <v:path/>
            <v:fill on="f" focussize="0,0"/>
            <v:stroke on="f"/>
            <v:imagedata r:id="rId47" o:title=""/>
            <o:lock v:ext="edit" aspectratio="f"/>
            <w10:wrap type="none"/>
            <w10:anchorlock/>
          </v:shape>
          <o:OLEObject Type="Embed" ProgID="Excel.Sheet.12" ShapeID="_x0000_i1046" DrawAspect="Content" ObjectID="_1468075746" r:id="rId46">
            <o:LockedField>false</o:LockedField>
          </o:OLEObject>
        </w:object>
      </w:r>
    </w:p>
    <w:p w14:paraId="364C1D5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2DA1FC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2779F6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6B140F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785E3A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E4807E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47" o:spt="75" type="#_x0000_t75" style="height:357.4pt;width:414.8pt;" o:ole="t" filled="f" o:preferrelative="t" stroked="f" coordsize="21600,21600">
            <v:path/>
            <v:fill on="f" focussize="0,0"/>
            <v:stroke on="f"/>
            <v:imagedata r:id="rId49" o:title=""/>
            <o:lock v:ext="edit" aspectratio="f"/>
            <w10:wrap type="none"/>
            <w10:anchorlock/>
          </v:shape>
          <o:OLEObject Type="Embed" ProgID="Excel.Sheet.12" ShapeID="_x0000_i1047" DrawAspect="Content" ObjectID="_1468075747" r:id="rId48">
            <o:LockedField>false</o:LockedField>
          </o:OLEObject>
        </w:object>
      </w:r>
    </w:p>
    <w:p w14:paraId="19C025E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C6597F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828978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48B81A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264DB8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EEB44D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1A13A4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BFEE98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975E1A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E277BB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451174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48" o:spt="75" type="#_x0000_t75" style="height:515pt;width:415.2pt;" o:ole="t" filled="f" o:preferrelative="t" stroked="f" coordsize="21600,21600">
            <v:path/>
            <v:fill on="f" focussize="0,0"/>
            <v:stroke on="f"/>
            <v:imagedata r:id="rId51" o:title=""/>
            <o:lock v:ext="edit" aspectratio="f"/>
            <w10:wrap type="none"/>
            <w10:anchorlock/>
          </v:shape>
          <o:OLEObject Type="Embed" ProgID="Excel.Sheet.12" ShapeID="_x0000_i1048" DrawAspect="Content" ObjectID="_1468075748" r:id="rId50">
            <o:LockedField>false</o:LockedField>
          </o:OLEObject>
        </w:object>
      </w:r>
    </w:p>
    <w:p w14:paraId="3FB0BBB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25A0B4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C60E60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5DDF37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50391C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C81087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49" o:spt="75" type="#_x0000_t75" style="height:372.1pt;width:415.2pt;" o:ole="t" filled="f" o:preferrelative="t" stroked="f" coordsize="21600,21600">
            <v:path/>
            <v:fill on="f" focussize="0,0"/>
            <v:stroke on="f"/>
            <v:imagedata r:id="rId53" o:title=""/>
            <o:lock v:ext="edit" aspectratio="f"/>
            <w10:wrap type="none"/>
            <w10:anchorlock/>
          </v:shape>
          <o:OLEObject Type="Embed" ProgID="Excel.Sheet.12" ShapeID="_x0000_i1049" DrawAspect="Content" ObjectID="_1468075749" r:id="rId52">
            <o:LockedField>false</o:LockedField>
          </o:OLEObject>
        </w:object>
      </w:r>
    </w:p>
    <w:p w14:paraId="0D0F6CE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C34512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10392E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9E045D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B5BF89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9E6077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48EBD9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3530F7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067E55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84A0DE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1DC474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50" o:spt="75" type="#_x0000_t75" style="height:558.85pt;width:414.8pt;" o:ole="t" filled="f" o:preferrelative="t" stroked="f" coordsize="21600,21600">
            <v:path/>
            <v:fill on="f" focussize="0,0"/>
            <v:stroke on="f"/>
            <v:imagedata r:id="rId55" o:title=""/>
            <o:lock v:ext="edit" aspectratio="f"/>
            <w10:wrap type="none"/>
            <w10:anchorlock/>
          </v:shape>
          <o:OLEObject Type="Embed" ProgID="Excel.Sheet.12" ShapeID="_x0000_i1050" DrawAspect="Content" ObjectID="_1468075750" r:id="rId54">
            <o:LockedField>false</o:LockedField>
          </o:OLEObject>
        </w:object>
      </w:r>
    </w:p>
    <w:p w14:paraId="0618A27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255F64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714A4C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328428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0C88D1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499680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51" o:spt="75" type="#_x0000_t75" style="height:385.35pt;width:414.8pt;" o:ole="t" filled="f" o:preferrelative="t" stroked="f" coordsize="21600,21600">
            <v:path/>
            <v:fill on="f" focussize="0,0"/>
            <v:stroke on="f"/>
            <v:imagedata r:id="rId57" o:title=""/>
            <o:lock v:ext="edit" aspectratio="f"/>
            <w10:wrap type="none"/>
            <w10:anchorlock/>
          </v:shape>
          <o:OLEObject Type="Embed" ProgID="Excel.Sheet.12" ShapeID="_x0000_i1051" DrawAspect="Content" ObjectID="_1468075751" r:id="rId56">
            <o:LockedField>false</o:LockedField>
          </o:OLEObject>
        </w:object>
      </w:r>
    </w:p>
    <w:p w14:paraId="6D6CA8A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0E9240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70A72E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93E33C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B80922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5E906A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A6B799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FEFFC2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6FF181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3C9FAC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52" o:spt="75" type="#_x0000_t75" style="height:558.85pt;width:414.8pt;" o:ole="t" filled="f" o:preferrelative="t" stroked="f" coordsize="21600,21600">
            <v:path/>
            <v:fill on="f" focussize="0,0"/>
            <v:stroke on="f"/>
            <v:imagedata r:id="rId59" o:title=""/>
            <o:lock v:ext="edit" aspectratio="f"/>
            <w10:wrap type="none"/>
            <w10:anchorlock/>
          </v:shape>
          <o:OLEObject Type="Embed" ProgID="Excel.Sheet.12" ShapeID="_x0000_i1052" DrawAspect="Content" ObjectID="_1468075752" r:id="rId58">
            <o:LockedField>false</o:LockedField>
          </o:OLEObject>
        </w:object>
      </w:r>
    </w:p>
    <w:p w14:paraId="5FC8C2D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0255D8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220893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F205EF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FDC2A9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53" o:spt="75" type="#_x0000_t75" style="height:323.85pt;width:414.8pt;" o:ole="t" filled="f" o:preferrelative="t" stroked="f" coordsize="21600,21600">
            <v:path/>
            <v:fill on="f" focussize="0,0"/>
            <v:stroke on="f"/>
            <v:imagedata r:id="rId61" o:title=""/>
            <o:lock v:ext="edit" aspectratio="f"/>
            <w10:wrap type="none"/>
            <w10:anchorlock/>
          </v:shape>
          <o:OLEObject Type="Embed" ProgID="Excel.Sheet.12" ShapeID="_x0000_i1053" DrawAspect="Content" ObjectID="_1468075753" r:id="rId60">
            <o:LockedField>false</o:LockedField>
          </o:OLEObject>
        </w:object>
      </w:r>
    </w:p>
    <w:p w14:paraId="2985374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95E717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46D522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7D3C12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013EC4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B5B092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A8C5B2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58F1FC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30647A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0E3B5F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59D326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CBB6CB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5E03C4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54" o:spt="75" type="#_x0000_t75" style="height:558.85pt;width:414.8pt;" o:ole="t" filled="f" o:preferrelative="t" stroked="f" coordsize="21600,21600">
            <v:path/>
            <v:fill on="f" focussize="0,0"/>
            <v:stroke on="f"/>
            <v:imagedata r:id="rId63" o:title=""/>
            <o:lock v:ext="edit" aspectratio="f"/>
            <w10:wrap type="none"/>
            <w10:anchorlock/>
          </v:shape>
          <o:OLEObject Type="Embed" ProgID="Excel.Sheet.12" ShapeID="_x0000_i1054" DrawAspect="Content" ObjectID="_1468075754" r:id="rId62">
            <o:LockedField>false</o:LockedField>
          </o:OLEObject>
        </w:object>
      </w:r>
    </w:p>
    <w:p w14:paraId="02E8A4D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C64257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0DE1F5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E30679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C44EC3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55" o:spt="75" type="#_x0000_t75" style="height:323.85pt;width:414.8pt;" o:ole="t" filled="f" o:preferrelative="t" stroked="f" coordsize="21600,21600">
            <v:path/>
            <v:fill on="f" focussize="0,0"/>
            <v:stroke on="f"/>
            <v:imagedata r:id="rId65" o:title=""/>
            <o:lock v:ext="edit" aspectratio="f"/>
            <w10:wrap type="none"/>
            <w10:anchorlock/>
          </v:shape>
          <o:OLEObject Type="Embed" ProgID="Excel.Sheet.12" ShapeID="_x0000_i1055" DrawAspect="Content" ObjectID="_1468075755" r:id="rId64">
            <o:LockedField>false</o:LockedField>
          </o:OLEObject>
        </w:object>
      </w:r>
    </w:p>
    <w:p w14:paraId="2419031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746044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1DA067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ABAB22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906EBD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E5E723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DC10F0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8E00A9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C72A6B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4ACBDB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2EAFD0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6854D8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D38D49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56" o:spt="75" type="#_x0000_t75" style="height:558.85pt;width:414.8pt;" o:ole="t" filled="f" o:preferrelative="t" stroked="f" coordsize="21600,21600">
            <v:path/>
            <v:fill on="f" focussize="0,0"/>
            <v:stroke on="f"/>
            <v:imagedata r:id="rId67" o:title=""/>
            <o:lock v:ext="edit" aspectratio="f"/>
            <w10:wrap type="none"/>
            <w10:anchorlock/>
          </v:shape>
          <o:OLEObject Type="Embed" ProgID="Excel.Sheet.12" ShapeID="_x0000_i1056" DrawAspect="Content" ObjectID="_1468075756" r:id="rId66">
            <o:LockedField>false</o:LockedField>
          </o:OLEObject>
        </w:object>
      </w:r>
    </w:p>
    <w:p w14:paraId="251B7E8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F56D53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A21741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2FE05C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C9D7E2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57" o:spt="75" type="#_x0000_t75" style="height:323.85pt;width:414.8pt;" o:ole="t" filled="f" o:preferrelative="t" stroked="f" coordsize="21600,21600">
            <v:path/>
            <v:fill on="f" focussize="0,0"/>
            <v:stroke on="f"/>
            <v:imagedata r:id="rId69" o:title=""/>
            <o:lock v:ext="edit" aspectratio="f"/>
            <w10:wrap type="none"/>
            <w10:anchorlock/>
          </v:shape>
          <o:OLEObject Type="Embed" ProgID="Excel.Sheet.12" ShapeID="_x0000_i1057" DrawAspect="Content" ObjectID="_1468075757" r:id="rId68">
            <o:LockedField>false</o:LockedField>
          </o:OLEObject>
        </w:object>
      </w:r>
    </w:p>
    <w:p w14:paraId="737AB2F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501441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C8CABE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06F0D7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7ABFE5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3ABAE3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47B1C0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9ED17E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359464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DB21CB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830D5F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A9FE0F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6371E3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58" o:spt="75" type="#_x0000_t75" style="height:558.85pt;width:414.8pt;" o:ole="t" filled="f" o:preferrelative="t" stroked="f" coordsize="21600,21600">
            <v:path/>
            <v:fill on="f" focussize="0,0"/>
            <v:stroke on="f"/>
            <v:imagedata r:id="rId71" o:title=""/>
            <o:lock v:ext="edit" aspectratio="f"/>
            <w10:wrap type="none"/>
            <w10:anchorlock/>
          </v:shape>
          <o:OLEObject Type="Embed" ProgID="Excel.Sheet.12" ShapeID="_x0000_i1058" DrawAspect="Content" ObjectID="_1468075758" r:id="rId70">
            <o:LockedField>false</o:LockedField>
          </o:OLEObject>
        </w:object>
      </w:r>
    </w:p>
    <w:p w14:paraId="46687DA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3FF771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0E38B9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EB2E59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15FF21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59" o:spt="75" type="#_x0000_t75" style="height:323.85pt;width:414.8pt;" o:ole="t" filled="f" o:preferrelative="t" stroked="f" coordsize="21600,21600">
            <v:path/>
            <v:fill on="f" focussize="0,0"/>
            <v:stroke on="f"/>
            <v:imagedata r:id="rId73" o:title=""/>
            <o:lock v:ext="edit" aspectratio="f"/>
            <w10:wrap type="none"/>
            <w10:anchorlock/>
          </v:shape>
          <o:OLEObject Type="Embed" ProgID="Excel.Sheet.12" ShapeID="_x0000_i1059" DrawAspect="Content" ObjectID="_1468075759" r:id="rId72">
            <o:LockedField>false</o:LockedField>
          </o:OLEObject>
        </w:object>
      </w:r>
    </w:p>
    <w:p w14:paraId="4AE60EF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4B4F4B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6A1E9F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BF5795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8B3746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3591C8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97B628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0FA0A0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D8D880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8A87DB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929362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974F94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9D73B1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60" o:spt="75" type="#_x0000_t75" style="height:558.85pt;width:414.8pt;" o:ole="t" filled="f" o:preferrelative="t" stroked="f" coordsize="21600,21600">
            <v:path/>
            <v:fill on="f" focussize="0,0"/>
            <v:stroke on="f"/>
            <v:imagedata r:id="rId75" o:title=""/>
            <o:lock v:ext="edit" aspectratio="f"/>
            <w10:wrap type="none"/>
            <w10:anchorlock/>
          </v:shape>
          <o:OLEObject Type="Embed" ProgID="Excel.Sheet.12" ShapeID="_x0000_i1060" DrawAspect="Content" ObjectID="_1468075760" r:id="rId74">
            <o:LockedField>false</o:LockedField>
          </o:OLEObject>
        </w:object>
      </w:r>
    </w:p>
    <w:p w14:paraId="1A0ACB8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EB30BA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E9D421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C5A326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A8F4F0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ECF262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61" o:spt="75" type="#_x0000_t75" style="height:349.1pt;width:414.8pt;" o:ole="t" filled="f" o:preferrelative="t" stroked="f" coordsize="21600,21600">
            <v:path/>
            <v:fill on="f" focussize="0,0"/>
            <v:stroke on="f"/>
            <v:imagedata r:id="rId77" o:title=""/>
            <o:lock v:ext="edit" aspectratio="f"/>
            <w10:wrap type="none"/>
            <w10:anchorlock/>
          </v:shape>
          <o:OLEObject Type="Embed" ProgID="Excel.Sheet.12" ShapeID="_x0000_i1061" DrawAspect="Content" ObjectID="_1468075761" r:id="rId76">
            <o:LockedField>false</o:LockedField>
          </o:OLEObject>
        </w:object>
      </w:r>
    </w:p>
    <w:p w14:paraId="672754C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2518C6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7C5183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8BAC0B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E06665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503598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92F939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AE39A2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AA75D2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2D59CD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5D6B41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62" o:spt="75" type="#_x0000_t75" style="height:558.85pt;width:414.8pt;" o:ole="t" filled="f" o:preferrelative="t" stroked="f" coordsize="21600,21600">
            <v:path/>
            <v:fill on="f" focussize="0,0"/>
            <v:stroke on="f"/>
            <v:imagedata r:id="rId79" o:title=""/>
            <o:lock v:ext="edit" aspectratio="f"/>
            <w10:wrap type="none"/>
            <w10:anchorlock/>
          </v:shape>
          <o:OLEObject Type="Embed" ProgID="Excel.Sheet.12" ShapeID="_x0000_i1062" DrawAspect="Content" ObjectID="_1468075762" r:id="rId78">
            <o:LockedField>false</o:LockedField>
          </o:OLEObject>
        </w:object>
      </w:r>
    </w:p>
    <w:p w14:paraId="5B437BB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F03438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9F4E4C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BFED85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B643F4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0D49FB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63" o:spt="75" type="#_x0000_t75" style="height:323.85pt;width:414.8pt;" o:ole="t" filled="f" o:preferrelative="t" stroked="f" coordsize="21600,21600">
            <v:path/>
            <v:fill on="f" focussize="0,0"/>
            <v:stroke on="f"/>
            <v:imagedata r:id="rId81" o:title=""/>
            <o:lock v:ext="edit" aspectratio="f"/>
            <w10:wrap type="none"/>
            <w10:anchorlock/>
          </v:shape>
          <o:OLEObject Type="Embed" ProgID="Excel.Sheet.12" ShapeID="_x0000_i1063" DrawAspect="Content" ObjectID="_1468075763" r:id="rId80">
            <o:LockedField>false</o:LockedField>
          </o:OLEObject>
        </w:object>
      </w:r>
    </w:p>
    <w:p w14:paraId="4AA605E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63256C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CA421E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613A3B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7ED0C1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AD0B1D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480D5F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8FBF9C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6DC934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65F92A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8CD357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C1BE47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64" o:spt="75" type="#_x0000_t75" style="height:558.85pt;width:414.8pt;" o:ole="t" filled="f" o:preferrelative="t" stroked="f" coordsize="21600,21600">
            <v:path/>
            <v:fill on="f" focussize="0,0"/>
            <v:stroke on="f"/>
            <v:imagedata r:id="rId83" o:title=""/>
            <o:lock v:ext="edit" aspectratio="f"/>
            <w10:wrap type="none"/>
            <w10:anchorlock/>
          </v:shape>
          <o:OLEObject Type="Embed" ProgID="Excel.Sheet.12" ShapeID="_x0000_i1064" DrawAspect="Content" ObjectID="_1468075764" r:id="rId82">
            <o:LockedField>false</o:LockedField>
          </o:OLEObject>
        </w:object>
      </w:r>
    </w:p>
    <w:p w14:paraId="3BE53AE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A0DBE9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77009F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3414BD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45944C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65" o:spt="75" type="#_x0000_t75" style="height:376.45pt;width:414.8pt;" o:ole="t" filled="f" o:preferrelative="t" stroked="f" coordsize="21600,21600">
            <v:path/>
            <v:fill on="f" focussize="0,0"/>
            <v:stroke on="f"/>
            <v:imagedata r:id="rId85" o:title=""/>
            <o:lock v:ext="edit" aspectratio="f"/>
            <w10:wrap type="none"/>
            <w10:anchorlock/>
          </v:shape>
          <o:OLEObject Type="Embed" ProgID="Excel.Sheet.12" ShapeID="_x0000_i1065" DrawAspect="Content" ObjectID="_1468075765" r:id="rId84">
            <o:LockedField>false</o:LockedField>
          </o:OLEObject>
        </w:object>
      </w:r>
    </w:p>
    <w:p w14:paraId="5FB2288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C0B47C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1D2DC3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99EC6D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E3C90C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CE7DEE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6E9E40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0EA128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736DF0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37978D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A4D0B9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BCBB17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66" o:spt="75" type="#_x0000_t75" style="height:558.85pt;width:414.8pt;" o:ole="t" filled="f" o:preferrelative="t" stroked="f" coordsize="21600,21600">
            <v:path/>
            <v:fill on="f" focussize="0,0"/>
            <v:stroke on="f"/>
            <v:imagedata r:id="rId87" o:title=""/>
            <o:lock v:ext="edit" aspectratio="f"/>
            <w10:wrap type="none"/>
            <w10:anchorlock/>
          </v:shape>
          <o:OLEObject Type="Embed" ProgID="Excel.Sheet.12" ShapeID="_x0000_i1066" DrawAspect="Content" ObjectID="_1468075766" r:id="rId86">
            <o:LockedField>false</o:LockedField>
          </o:OLEObject>
        </w:object>
      </w:r>
    </w:p>
    <w:p w14:paraId="244A685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A7396A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591655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9A15F7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67" o:spt="75" type="#_x0000_t75" style="height:323.85pt;width:414.8pt;" o:ole="t" filled="f" o:preferrelative="t" stroked="f" coordsize="21600,21600">
            <v:path/>
            <v:fill on="f" focussize="0,0"/>
            <v:stroke on="f"/>
            <v:imagedata r:id="rId89" o:title=""/>
            <o:lock v:ext="edit" aspectratio="f"/>
            <w10:wrap type="none"/>
            <w10:anchorlock/>
          </v:shape>
          <o:OLEObject Type="Embed" ProgID="Excel.Sheet.12" ShapeID="_x0000_i1067" DrawAspect="Content" ObjectID="_1468075767" r:id="rId88">
            <o:LockedField>false</o:LockedField>
          </o:OLEObject>
        </w:object>
      </w:r>
    </w:p>
    <w:p w14:paraId="412B863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C7EC38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298648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F6C7CF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FE58EE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5BDE52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F2CAD7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43A4AC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CBFEA7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B7F4EF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2698DE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344A42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3642E3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仿宋_GB2312" w:hAnsi="宋体" w:eastAsia="仿宋_GB2312" w:cs="宋体"/>
          <w:b/>
          <w:sz w:val="32"/>
          <w:szCs w:val="32"/>
          <w:lang w:val="en-US" w:eastAsia="zh-CN"/>
        </w:rPr>
      </w:pPr>
      <w:r>
        <w:rPr>
          <w:rFonts w:hint="default" w:ascii="仿宋_GB2312" w:hAnsi="宋体" w:eastAsia="仿宋_GB2312" w:cs="宋体"/>
          <w:b/>
          <w:sz w:val="32"/>
          <w:szCs w:val="32"/>
          <w:lang w:val="en-US" w:eastAsia="zh-CN"/>
        </w:rPr>
        <w:object>
          <v:shape id="_x0000_i1068" o:spt="75" type="#_x0000_t75" style="height:558.85pt;width:414.8pt;" o:ole="t" filled="f" o:preferrelative="t" stroked="f" coordsize="21600,21600">
            <v:path/>
            <v:fill on="f" focussize="0,0"/>
            <v:stroke on="f"/>
            <v:imagedata r:id="rId91" o:title=""/>
            <o:lock v:ext="edit" aspectratio="f"/>
            <w10:wrap type="none"/>
            <w10:anchorlock/>
          </v:shape>
          <o:OLEObject Type="Embed" ProgID="Excel.Sheet.12" ShapeID="_x0000_i1068" DrawAspect="Content" ObjectID="_1468075768" r:id="rId90">
            <o:LockedField>false</o:LockedField>
          </o:OLEObject>
        </w:object>
      </w:r>
    </w:p>
    <w:p w14:paraId="3173E13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70D233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47E3F6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0531B8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3F4393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69" o:spt="75" type="#_x0000_t75" style="height:323.85pt;width:414.8pt;" o:ole="t" filled="f" o:preferrelative="t" stroked="f" coordsize="21600,21600">
            <v:path/>
            <v:fill on="f" focussize="0,0"/>
            <v:stroke on="f"/>
            <v:imagedata r:id="rId93" o:title=""/>
            <o:lock v:ext="edit" aspectratio="f"/>
            <w10:wrap type="none"/>
            <w10:anchorlock/>
          </v:shape>
          <o:OLEObject Type="Embed" ProgID="Excel.Sheet.12" ShapeID="_x0000_i1069" DrawAspect="Content" ObjectID="_1468075769" r:id="rId92">
            <o:LockedField>false</o:LockedField>
          </o:OLEObject>
        </w:object>
      </w:r>
    </w:p>
    <w:p w14:paraId="34F2691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33F60E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D83161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C11858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DA1C06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5644FB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770F20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932DDC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2BBBB3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4ED0B5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DEF3C3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4CCD6E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B96D58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70" o:spt="75" type="#_x0000_t75" style="height:558.85pt;width:414.8pt;" o:ole="t" filled="f" o:preferrelative="t" stroked="f" coordsize="21600,21600">
            <v:path/>
            <v:fill on="f" focussize="0,0"/>
            <v:stroke on="f"/>
            <v:imagedata r:id="rId95" o:title=""/>
            <o:lock v:ext="edit" aspectratio="f"/>
            <w10:wrap type="none"/>
            <w10:anchorlock/>
          </v:shape>
          <o:OLEObject Type="Embed" ProgID="Excel.Sheet.12" ShapeID="_x0000_i1070" DrawAspect="Content" ObjectID="_1468075770" r:id="rId94">
            <o:LockedField>false</o:LockedField>
          </o:OLEObject>
        </w:object>
      </w:r>
    </w:p>
    <w:p w14:paraId="290400E8">
      <w:pPr>
        <w:pStyle w:val="2"/>
        <w:rPr>
          <w:rFonts w:hint="eastAsia" w:ascii="仿宋_GB2312" w:hAnsi="宋体" w:eastAsia="仿宋_GB2312" w:cs="宋体"/>
          <w:b/>
          <w:sz w:val="32"/>
          <w:szCs w:val="32"/>
        </w:rPr>
      </w:pPr>
    </w:p>
    <w:p w14:paraId="477204EB">
      <w:pPr>
        <w:pStyle w:val="2"/>
        <w:rPr>
          <w:rFonts w:hint="eastAsia" w:ascii="仿宋_GB2312" w:hAnsi="宋体" w:eastAsia="仿宋_GB2312" w:cs="宋体"/>
          <w:b/>
          <w:sz w:val="32"/>
          <w:szCs w:val="32"/>
        </w:rPr>
      </w:pPr>
    </w:p>
    <w:p w14:paraId="4E1DDDE1">
      <w:pPr>
        <w:pStyle w:val="2"/>
        <w:rPr>
          <w:rFonts w:hint="eastAsia" w:ascii="仿宋_GB2312" w:hAnsi="宋体" w:eastAsia="仿宋_GB2312" w:cs="宋体"/>
          <w:b/>
          <w:sz w:val="32"/>
          <w:szCs w:val="32"/>
        </w:rPr>
      </w:pPr>
    </w:p>
    <w:p w14:paraId="0DCBE2E9">
      <w:pPr>
        <w:pStyle w:val="2"/>
        <w:rPr>
          <w:rFonts w:hint="eastAsia" w:ascii="仿宋_GB2312" w:hAnsi="宋体" w:eastAsia="仿宋_GB2312" w:cs="宋体"/>
          <w:b/>
          <w:sz w:val="32"/>
          <w:szCs w:val="32"/>
        </w:rPr>
      </w:pPr>
    </w:p>
    <w:p w14:paraId="15730B6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71" o:spt="75" type="#_x0000_t75" style="height:323.85pt;width:414.8pt;" o:ole="t" filled="f" o:preferrelative="t" stroked="f" coordsize="21600,21600">
            <v:path/>
            <v:fill on="f" focussize="0,0"/>
            <v:stroke on="f"/>
            <v:imagedata r:id="rId97" o:title=""/>
            <o:lock v:ext="edit" aspectratio="f"/>
            <w10:wrap type="none"/>
            <w10:anchorlock/>
          </v:shape>
          <o:OLEObject Type="Embed" ProgID="Excel.Sheet.12" ShapeID="_x0000_i1071" DrawAspect="Content" ObjectID="_1468075771" r:id="rId96">
            <o:LockedField>false</o:LockedField>
          </o:OLEObject>
        </w:object>
      </w:r>
    </w:p>
    <w:p w14:paraId="10CDFE4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D43BCE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EE4D30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5327FC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67AC3C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8CF761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73A54A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4BB708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7E95CD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1FBD31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99B06E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65C7F8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B43FC1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72" o:spt="75" type="#_x0000_t75" style="height:558.85pt;width:414.8pt;" o:ole="t" filled="f" o:preferrelative="t" stroked="f" coordsize="21600,21600">
            <v:path/>
            <v:fill on="f" focussize="0,0"/>
            <v:stroke on="f"/>
            <v:imagedata r:id="rId99" o:title=""/>
            <o:lock v:ext="edit" aspectratio="f"/>
            <w10:wrap type="none"/>
            <w10:anchorlock/>
          </v:shape>
          <o:OLEObject Type="Embed" ProgID="Excel.Sheet.12" ShapeID="_x0000_i1072" DrawAspect="Content" ObjectID="_1468075772" r:id="rId98">
            <o:LockedField>false</o:LockedField>
          </o:OLEObject>
        </w:object>
      </w:r>
    </w:p>
    <w:p w14:paraId="1E5D03BB">
      <w:pPr>
        <w:pStyle w:val="2"/>
        <w:ind w:left="0" w:leftChars="0" w:firstLine="0" w:firstLineChars="0"/>
        <w:rPr>
          <w:rFonts w:hint="eastAsia" w:ascii="仿宋_GB2312" w:hAnsi="宋体" w:eastAsia="仿宋_GB2312" w:cs="宋体"/>
          <w:b/>
          <w:sz w:val="32"/>
          <w:szCs w:val="32"/>
        </w:rPr>
      </w:pPr>
    </w:p>
    <w:p w14:paraId="5A0B7F38">
      <w:pPr>
        <w:pStyle w:val="2"/>
        <w:ind w:left="0" w:leftChars="0" w:firstLine="0" w:firstLineChars="0"/>
        <w:rPr>
          <w:rFonts w:hint="eastAsia" w:ascii="仿宋_GB2312" w:hAnsi="宋体" w:eastAsia="仿宋_GB2312" w:cs="宋体"/>
          <w:b/>
          <w:sz w:val="32"/>
          <w:szCs w:val="32"/>
        </w:rPr>
      </w:pPr>
    </w:p>
    <w:p w14:paraId="2FAC9D0C">
      <w:pPr>
        <w:pStyle w:val="2"/>
        <w:ind w:left="0" w:leftChars="0" w:firstLine="0" w:firstLineChars="0"/>
        <w:rPr>
          <w:rFonts w:hint="eastAsia" w:ascii="仿宋_GB2312" w:hAnsi="宋体" w:eastAsia="仿宋_GB2312" w:cs="宋体"/>
          <w:b/>
          <w:sz w:val="32"/>
          <w:szCs w:val="32"/>
        </w:rPr>
      </w:pPr>
    </w:p>
    <w:p w14:paraId="4784FEC0">
      <w:pPr>
        <w:pStyle w:val="2"/>
        <w:ind w:left="0" w:leftChars="0" w:firstLine="0" w:firstLineChars="0"/>
        <w:rPr>
          <w:rFonts w:hint="eastAsia" w:ascii="仿宋_GB2312" w:hAnsi="宋体" w:eastAsia="仿宋_GB2312" w:cs="宋体"/>
          <w:b/>
          <w:sz w:val="32"/>
          <w:szCs w:val="32"/>
        </w:rPr>
      </w:pPr>
    </w:p>
    <w:p w14:paraId="6983630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73" o:spt="75" type="#_x0000_t75" style="height:323.85pt;width:414.8pt;" o:ole="t" filled="f" o:preferrelative="t" stroked="f" coordsize="21600,21600">
            <v:path/>
            <v:fill on="f" focussize="0,0"/>
            <v:stroke on="f"/>
            <v:imagedata r:id="rId101" o:title=""/>
            <o:lock v:ext="edit" aspectratio="f"/>
            <w10:wrap type="none"/>
            <w10:anchorlock/>
          </v:shape>
          <o:OLEObject Type="Embed" ProgID="Excel.Sheet.12" ShapeID="_x0000_i1073" DrawAspect="Content" ObjectID="_1468075773" r:id="rId100">
            <o:LockedField>false</o:LockedField>
          </o:OLEObject>
        </w:object>
      </w:r>
    </w:p>
    <w:p w14:paraId="1EC5CE5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D02A17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878DA5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9B4041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743919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8D40AF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94B364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5EF43D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44C070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85B6F9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D172D0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FA88B0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3C5034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74" o:spt="75" type="#_x0000_t75" style="height:558.85pt;width:414.8pt;" o:ole="t" filled="f" o:preferrelative="t" stroked="f" coordsize="21600,21600">
            <v:path/>
            <v:fill on="f" focussize="0,0"/>
            <v:stroke on="f"/>
            <v:imagedata r:id="rId103" o:title=""/>
            <o:lock v:ext="edit" aspectratio="f"/>
            <w10:wrap type="none"/>
            <w10:anchorlock/>
          </v:shape>
          <o:OLEObject Type="Embed" ProgID="Excel.Sheet.12" ShapeID="_x0000_i1074" DrawAspect="Content" ObjectID="_1468075774" r:id="rId102">
            <o:LockedField>false</o:LockedField>
          </o:OLEObject>
        </w:object>
      </w:r>
    </w:p>
    <w:p w14:paraId="2AE0527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1E03E2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D637E0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BCCD26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265083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75" o:spt="75" type="#_x0000_t75" style="height:323.85pt;width:414.8pt;" o:ole="t" filled="f" o:preferrelative="t" stroked="f" coordsize="21600,21600">
            <v:path/>
            <v:fill on="f" focussize="0,0"/>
            <v:stroke on="f"/>
            <v:imagedata r:id="rId105" o:title=""/>
            <o:lock v:ext="edit" aspectratio="f"/>
            <w10:wrap type="none"/>
            <w10:anchorlock/>
          </v:shape>
          <o:OLEObject Type="Embed" ProgID="Excel.Sheet.12" ShapeID="_x0000_i1075" DrawAspect="Content" ObjectID="_1468075775" r:id="rId104">
            <o:LockedField>false</o:LockedField>
          </o:OLEObject>
        </w:object>
      </w:r>
    </w:p>
    <w:p w14:paraId="49CCD5D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44AE52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411DD2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4CA7D1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D5CCDD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E66F28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B8A627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2BD551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396A10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01E395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1E16C4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B05273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B5C863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76" o:spt="75" type="#_x0000_t75" style="height:558.85pt;width:414.8pt;" o:ole="t" filled="f" o:preferrelative="t" stroked="f" coordsize="21600,21600">
            <v:path/>
            <v:fill on="f" focussize="0,0"/>
            <v:stroke on="f"/>
            <v:imagedata r:id="rId107" o:title=""/>
            <o:lock v:ext="edit" aspectratio="f"/>
            <w10:wrap type="none"/>
            <w10:anchorlock/>
          </v:shape>
          <o:OLEObject Type="Embed" ProgID="Excel.Sheet.12" ShapeID="_x0000_i1076" DrawAspect="Content" ObjectID="_1468075776" r:id="rId106">
            <o:LockedField>false</o:LockedField>
          </o:OLEObject>
        </w:object>
      </w:r>
    </w:p>
    <w:p w14:paraId="65C5B4F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311AF7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DBA6DA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63967F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D83495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77" o:spt="75" type="#_x0000_t75" style="height:323.85pt;width:414.8pt;" o:ole="t" filled="f" o:preferrelative="t" stroked="f" coordsize="21600,21600">
            <v:path/>
            <v:fill on="f" focussize="0,0"/>
            <v:stroke on="f"/>
            <v:imagedata r:id="rId109" o:title=""/>
            <o:lock v:ext="edit" aspectratio="f"/>
            <w10:wrap type="none"/>
            <w10:anchorlock/>
          </v:shape>
          <o:OLEObject Type="Embed" ProgID="Excel.Sheet.12" ShapeID="_x0000_i1077" DrawAspect="Content" ObjectID="_1468075777" r:id="rId108">
            <o:LockedField>false</o:LockedField>
          </o:OLEObject>
        </w:object>
      </w:r>
    </w:p>
    <w:p w14:paraId="755C4EE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C1EB31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F6958A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D389D3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4E90CA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63089E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4674BE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D7994B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532497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8EC94B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BD0750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BE4CC5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7A2CB9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78" o:spt="75" type="#_x0000_t75" style="height:523.8pt;width:414.9pt;" o:ole="t" filled="f" o:preferrelative="t" stroked="f" coordsize="21600,21600">
            <v:path/>
            <v:fill on="f" focussize="0,0"/>
            <v:stroke on="f"/>
            <v:imagedata r:id="rId111" o:title=""/>
            <o:lock v:ext="edit" aspectratio="f"/>
            <w10:wrap type="none"/>
            <w10:anchorlock/>
          </v:shape>
          <o:OLEObject Type="Embed" ProgID="Excel.Sheet.12" ShapeID="_x0000_i1078" DrawAspect="Content" ObjectID="_1468075778" r:id="rId110">
            <o:LockedField>false</o:LockedField>
          </o:OLEObject>
        </w:object>
      </w:r>
    </w:p>
    <w:p w14:paraId="4B598AA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55FD1F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225653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40637D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F558CE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939F4B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79" o:spt="75" type="#_x0000_t75" style="height:376.45pt;width:414.9pt;" o:ole="t" filled="f" o:preferrelative="t" stroked="f" coordsize="21600,21600">
            <v:path/>
            <v:fill on="f" focussize="0,0"/>
            <v:stroke on="f"/>
            <v:imagedata r:id="rId113" o:title=""/>
            <o:lock v:ext="edit" aspectratio="f"/>
            <w10:wrap type="none"/>
            <w10:anchorlock/>
          </v:shape>
          <o:OLEObject Type="Embed" ProgID="Excel.Sheet.12" ShapeID="_x0000_i1079" DrawAspect="Content" ObjectID="_1468075779" r:id="rId112">
            <o:LockedField>false</o:LockedField>
          </o:OLEObject>
        </w:object>
      </w:r>
    </w:p>
    <w:p w14:paraId="77DD2CF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9A5C2B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DAA1B7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07AD0D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B6DA66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DED4CD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D7193F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60E55D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F43F33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127752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2301FA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80" o:spt="75" type="#_x0000_t75" style="height:558.85pt;width:414.8pt;" o:ole="t" filled="f" o:preferrelative="t" stroked="f" coordsize="21600,21600">
            <v:path/>
            <v:fill on="f" focussize="0,0"/>
            <v:stroke on="f"/>
            <v:imagedata r:id="rId115" o:title=""/>
            <o:lock v:ext="edit" aspectratio="f"/>
            <w10:wrap type="none"/>
            <w10:anchorlock/>
          </v:shape>
          <o:OLEObject Type="Embed" ProgID="Excel.Sheet.12" ShapeID="_x0000_i1080" DrawAspect="Content" ObjectID="_1468075780" r:id="rId114">
            <o:LockedField>false</o:LockedField>
          </o:OLEObject>
        </w:object>
      </w:r>
    </w:p>
    <w:p w14:paraId="3AFAD99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787E58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1E9195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071679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164202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81" o:spt="75" type="#_x0000_t75" style="height:352.25pt;width:414.8pt;" o:ole="t" filled="f" o:preferrelative="t" stroked="f" coordsize="21600,21600">
            <v:path/>
            <v:fill on="f" focussize="0,0"/>
            <v:stroke on="f"/>
            <v:imagedata r:id="rId117" o:title=""/>
            <o:lock v:ext="edit" aspectratio="f"/>
            <w10:wrap type="none"/>
            <w10:anchorlock/>
          </v:shape>
          <o:OLEObject Type="Embed" ProgID="Excel.Sheet.12" ShapeID="_x0000_i1081" DrawAspect="Content" ObjectID="_1468075781" r:id="rId116">
            <o:LockedField>false</o:LockedField>
          </o:OLEObject>
        </w:object>
      </w:r>
    </w:p>
    <w:p w14:paraId="61D60DB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0C1CB8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2DBD78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2BE31B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1F80E7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4BE530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5F1EEA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87EB14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8DE2AA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769167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3CD930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90928C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82" o:spt="75" type="#_x0000_t75" style="height:558.85pt;width:414.8pt;" o:ole="t" filled="f" o:preferrelative="t" stroked="f" coordsize="21600,21600">
            <v:path/>
            <v:fill on="f" focussize="0,0"/>
            <v:stroke on="f"/>
            <v:imagedata r:id="rId119" o:title=""/>
            <o:lock v:ext="edit" aspectratio="f"/>
            <w10:wrap type="none"/>
            <w10:anchorlock/>
          </v:shape>
          <o:OLEObject Type="Embed" ProgID="Excel.Sheet.12" ShapeID="_x0000_i1082" DrawAspect="Content" ObjectID="_1468075782" r:id="rId118">
            <o:LockedField>false</o:LockedField>
          </o:OLEObject>
        </w:object>
      </w:r>
    </w:p>
    <w:p w14:paraId="5E147BF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469235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65DBEA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D5ADE5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8CCF24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83" o:spt="75" type="#_x0000_t75" style="height:662.95pt;width:414.8pt;" o:ole="t" filled="f" o:preferrelative="t" stroked="f" coordsize="21600,21600">
            <v:path/>
            <v:fill on="f" focussize="0,0"/>
            <v:stroke on="f"/>
            <v:imagedata r:id="rId121" o:title=""/>
            <o:lock v:ext="edit" aspectratio="f"/>
            <w10:wrap type="none"/>
            <w10:anchorlock/>
          </v:shape>
          <o:OLEObject Type="Embed" ProgID="Excel.Sheet.12" ShapeID="_x0000_i1083" DrawAspect="Content" ObjectID="_1468075783" r:id="rId120">
            <o:LockedField>false</o:LockedField>
          </o:OLEObject>
        </w:object>
      </w:r>
    </w:p>
    <w:p w14:paraId="5660ADB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7A111F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84" o:spt="75" type="#_x0000_t75" style="height:558.85pt;width:414.8pt;" o:ole="t" filled="f" o:preferrelative="t" stroked="f" coordsize="21600,21600">
            <v:path/>
            <v:fill on="f" focussize="0,0"/>
            <v:stroke on="f"/>
            <v:imagedata r:id="rId123" o:title=""/>
            <o:lock v:ext="edit" aspectratio="f"/>
            <w10:wrap type="none"/>
            <w10:anchorlock/>
          </v:shape>
          <o:OLEObject Type="Embed" ProgID="Excel.Sheet.12" ShapeID="_x0000_i1084" DrawAspect="Content" ObjectID="_1468075784" r:id="rId122">
            <o:LockedField>false</o:LockedField>
          </o:OLEObject>
        </w:object>
      </w:r>
    </w:p>
    <w:p w14:paraId="3960B64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51D604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9A622B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5364FD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E82754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85" o:spt="75" type="#_x0000_t75" style="height:323.85pt;width:414.8pt;" o:ole="t" filled="f" o:preferrelative="t" stroked="f" coordsize="21600,21600">
            <v:path/>
            <v:fill on="f" focussize="0,0"/>
            <v:stroke on="f"/>
            <v:imagedata r:id="rId125" o:title=""/>
            <o:lock v:ext="edit" aspectratio="f"/>
            <w10:wrap type="none"/>
            <w10:anchorlock/>
          </v:shape>
          <o:OLEObject Type="Embed" ProgID="Excel.Sheet.12" ShapeID="_x0000_i1085" DrawAspect="Content" ObjectID="_1468075785" r:id="rId124">
            <o:LockedField>false</o:LockedField>
          </o:OLEObject>
        </w:object>
      </w:r>
    </w:p>
    <w:p w14:paraId="16C5B4D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C960C4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1F73AC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69DAEA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E8D610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F75F6A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870F73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17A509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14694A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A8E28B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764D5D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13CCBD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A681A0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86" o:spt="75" type="#_x0000_t75" style="height:558.85pt;width:414.8pt;" o:ole="t" filled="f" o:preferrelative="t" stroked="f" coordsize="21600,21600">
            <v:path/>
            <v:fill on="f" focussize="0,0"/>
            <v:stroke on="f"/>
            <v:imagedata r:id="rId127" o:title=""/>
            <o:lock v:ext="edit" aspectratio="f"/>
            <w10:wrap type="none"/>
            <w10:anchorlock/>
          </v:shape>
          <o:OLEObject Type="Embed" ProgID="Excel.Sheet.12" ShapeID="_x0000_i1086" DrawAspect="Content" ObjectID="_1468075786" r:id="rId126">
            <o:LockedField>false</o:LockedField>
          </o:OLEObject>
        </w:object>
      </w:r>
    </w:p>
    <w:p w14:paraId="6997E69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E6AE1E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709225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458C65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A4877D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87" o:spt="75" type="#_x0000_t75" style="height:297.55pt;width:414.8pt;" o:ole="t" filled="f" o:preferrelative="t" stroked="f" coordsize="21600,21600">
            <v:path/>
            <v:fill on="f" focussize="0,0"/>
            <v:stroke on="f"/>
            <v:imagedata r:id="rId129" o:title=""/>
            <o:lock v:ext="edit" aspectratio="f"/>
            <w10:wrap type="none"/>
            <w10:anchorlock/>
          </v:shape>
          <o:OLEObject Type="Embed" ProgID="Excel.Sheet.12" ShapeID="_x0000_i1087" DrawAspect="Content" ObjectID="_1468075787" r:id="rId128">
            <o:LockedField>false</o:LockedField>
          </o:OLEObject>
        </w:object>
      </w:r>
    </w:p>
    <w:p w14:paraId="581F292A">
      <w:pPr>
        <w:pStyle w:val="2"/>
        <w:ind w:left="0" w:leftChars="0" w:firstLine="0" w:firstLineChars="0"/>
        <w:rPr>
          <w:rFonts w:hint="eastAsia" w:ascii="仿宋_GB2312" w:hAnsi="宋体" w:eastAsia="仿宋_GB2312" w:cs="宋体"/>
          <w:b/>
          <w:sz w:val="32"/>
          <w:szCs w:val="32"/>
        </w:rPr>
      </w:pPr>
    </w:p>
    <w:p w14:paraId="2CD25D30">
      <w:pPr>
        <w:pStyle w:val="2"/>
        <w:ind w:left="0" w:leftChars="0" w:firstLine="0" w:firstLineChars="0"/>
        <w:rPr>
          <w:rFonts w:hint="eastAsia" w:ascii="仿宋_GB2312" w:hAnsi="宋体" w:eastAsia="仿宋_GB2312" w:cs="宋体"/>
          <w:b/>
          <w:sz w:val="32"/>
          <w:szCs w:val="32"/>
        </w:rPr>
      </w:pPr>
    </w:p>
    <w:p w14:paraId="6CAEEDF9">
      <w:pPr>
        <w:pStyle w:val="2"/>
        <w:ind w:left="0" w:leftChars="0" w:firstLine="0" w:firstLineChars="0"/>
        <w:rPr>
          <w:rFonts w:hint="eastAsia" w:ascii="仿宋_GB2312" w:hAnsi="宋体" w:eastAsia="仿宋_GB2312" w:cs="宋体"/>
          <w:b/>
          <w:sz w:val="32"/>
          <w:szCs w:val="32"/>
        </w:rPr>
      </w:pPr>
    </w:p>
    <w:p w14:paraId="17BCEE51">
      <w:pPr>
        <w:pStyle w:val="2"/>
        <w:ind w:left="0" w:leftChars="0" w:firstLine="0" w:firstLineChars="0"/>
        <w:rPr>
          <w:rFonts w:hint="eastAsia" w:ascii="仿宋_GB2312" w:hAnsi="宋体" w:eastAsia="仿宋_GB2312" w:cs="宋体"/>
          <w:b/>
          <w:sz w:val="32"/>
          <w:szCs w:val="32"/>
        </w:rPr>
      </w:pPr>
    </w:p>
    <w:p w14:paraId="394EA702">
      <w:pPr>
        <w:pStyle w:val="2"/>
        <w:ind w:left="0" w:leftChars="0" w:firstLine="0" w:firstLineChars="0"/>
        <w:rPr>
          <w:rFonts w:hint="eastAsia" w:ascii="仿宋_GB2312" w:hAnsi="宋体" w:eastAsia="仿宋_GB2312" w:cs="宋体"/>
          <w:b/>
          <w:sz w:val="32"/>
          <w:szCs w:val="32"/>
        </w:rPr>
      </w:pPr>
    </w:p>
    <w:p w14:paraId="7B31BA98">
      <w:pPr>
        <w:pStyle w:val="2"/>
        <w:ind w:left="0" w:leftChars="0" w:firstLine="0" w:firstLineChars="0"/>
        <w:rPr>
          <w:rFonts w:hint="eastAsia" w:ascii="仿宋_GB2312" w:hAnsi="宋体" w:eastAsia="仿宋_GB2312" w:cs="宋体"/>
          <w:b/>
          <w:sz w:val="32"/>
          <w:szCs w:val="32"/>
        </w:rPr>
      </w:pPr>
    </w:p>
    <w:p w14:paraId="69A90A48">
      <w:pPr>
        <w:pStyle w:val="2"/>
        <w:ind w:left="0" w:leftChars="0" w:firstLine="0" w:firstLineChars="0"/>
        <w:rPr>
          <w:rFonts w:hint="eastAsia" w:ascii="仿宋_GB2312" w:hAnsi="宋体" w:eastAsia="仿宋_GB2312" w:cs="宋体"/>
          <w:b/>
          <w:sz w:val="32"/>
          <w:szCs w:val="32"/>
        </w:rPr>
      </w:pPr>
    </w:p>
    <w:p w14:paraId="4893DB89">
      <w:pPr>
        <w:pStyle w:val="2"/>
        <w:ind w:left="0" w:leftChars="0" w:firstLine="0" w:firstLineChars="0"/>
        <w:rPr>
          <w:rFonts w:hint="eastAsia" w:ascii="仿宋_GB2312" w:hAnsi="宋体" w:eastAsia="仿宋_GB2312" w:cs="宋体"/>
          <w:b/>
          <w:sz w:val="32"/>
          <w:szCs w:val="32"/>
        </w:rPr>
      </w:pPr>
    </w:p>
    <w:p w14:paraId="414E135A">
      <w:pPr>
        <w:pStyle w:val="2"/>
        <w:ind w:left="0" w:leftChars="0" w:firstLine="0" w:firstLineChars="0"/>
        <w:rPr>
          <w:rFonts w:hint="eastAsia" w:ascii="仿宋_GB2312" w:hAnsi="宋体" w:eastAsia="仿宋_GB2312" w:cs="宋体"/>
          <w:b/>
          <w:sz w:val="32"/>
          <w:szCs w:val="32"/>
        </w:rPr>
      </w:pPr>
    </w:p>
    <w:p w14:paraId="6EB38DEF">
      <w:pPr>
        <w:pStyle w:val="2"/>
        <w:ind w:left="0" w:leftChars="0" w:firstLine="0" w:firstLineChars="0"/>
        <w:rPr>
          <w:rFonts w:hint="eastAsia" w:ascii="仿宋_GB2312" w:hAnsi="宋体" w:eastAsia="仿宋_GB2312" w:cs="宋体"/>
          <w:b/>
          <w:sz w:val="32"/>
          <w:szCs w:val="32"/>
        </w:rPr>
      </w:pPr>
    </w:p>
    <w:p w14:paraId="0EB26F5B">
      <w:pPr>
        <w:pStyle w:val="2"/>
        <w:ind w:left="0" w:leftChars="0" w:firstLine="0" w:firstLineChars="0"/>
        <w:rPr>
          <w:rFonts w:hint="eastAsia" w:ascii="仿宋_GB2312" w:hAnsi="宋体" w:eastAsia="仿宋_GB2312" w:cs="宋体"/>
          <w:b/>
          <w:sz w:val="32"/>
          <w:szCs w:val="32"/>
        </w:rPr>
      </w:pPr>
    </w:p>
    <w:p w14:paraId="6FA6E56E">
      <w:pPr>
        <w:pStyle w:val="2"/>
        <w:ind w:left="0" w:leftChars="0" w:firstLine="0" w:firstLineChars="0"/>
        <w:rPr>
          <w:rFonts w:hint="eastAsia" w:ascii="仿宋_GB2312" w:hAnsi="宋体" w:eastAsia="仿宋_GB2312" w:cs="宋体"/>
          <w:b/>
          <w:sz w:val="32"/>
          <w:szCs w:val="32"/>
        </w:rPr>
      </w:pPr>
    </w:p>
    <w:p w14:paraId="1995E28B">
      <w:pPr>
        <w:pStyle w:val="2"/>
        <w:ind w:left="0" w:leftChars="0" w:firstLine="0" w:firstLineChars="0"/>
        <w:rPr>
          <w:rFonts w:hint="eastAsia" w:ascii="仿宋_GB2312" w:hAnsi="宋体" w:eastAsia="仿宋_GB2312" w:cs="宋体"/>
          <w:b/>
          <w:sz w:val="32"/>
          <w:szCs w:val="32"/>
        </w:rPr>
      </w:pPr>
    </w:p>
    <w:p w14:paraId="2A55893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88" o:spt="75" type="#_x0000_t75" style="height:558.85pt;width:414.8pt;" o:ole="t" filled="f" o:preferrelative="t" stroked="f" coordsize="21600,21600">
            <v:path/>
            <v:fill on="f" focussize="0,0"/>
            <v:stroke on="f"/>
            <v:imagedata r:id="rId131" o:title=""/>
            <o:lock v:ext="edit" aspectratio="f"/>
            <w10:wrap type="none"/>
            <w10:anchorlock/>
          </v:shape>
          <o:OLEObject Type="Embed" ProgID="Excel.Sheet.12" ShapeID="_x0000_i1088" DrawAspect="Content" ObjectID="_1468075788" r:id="rId130">
            <o:LockedField>false</o:LockedField>
          </o:OLEObject>
        </w:object>
      </w:r>
    </w:p>
    <w:p w14:paraId="643CE05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563299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E4C5B9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D5BABE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00EDBD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89" o:spt="75" type="#_x0000_t75" style="height:329.65pt;width:414.8pt;" o:ole="t" filled="f" o:preferrelative="t" stroked="f" coordsize="21600,21600">
            <v:path/>
            <v:fill on="f" focussize="0,0"/>
            <v:stroke on="f"/>
            <v:imagedata r:id="rId133" o:title=""/>
            <o:lock v:ext="edit" aspectratio="f"/>
            <w10:wrap type="none"/>
            <w10:anchorlock/>
          </v:shape>
          <o:OLEObject Type="Embed" ProgID="Excel.Sheet.12" ShapeID="_x0000_i1089" DrawAspect="Content" ObjectID="_1468075789" r:id="rId132">
            <o:LockedField>false</o:LockedField>
          </o:OLEObject>
        </w:object>
      </w:r>
    </w:p>
    <w:p w14:paraId="2984A824">
      <w:pPr>
        <w:pStyle w:val="2"/>
        <w:ind w:left="0" w:leftChars="0" w:firstLine="0" w:firstLineChars="0"/>
        <w:rPr>
          <w:rFonts w:hint="eastAsia" w:ascii="仿宋_GB2312" w:hAnsi="宋体" w:eastAsia="仿宋_GB2312" w:cs="宋体"/>
          <w:b/>
          <w:sz w:val="32"/>
          <w:szCs w:val="32"/>
        </w:rPr>
      </w:pPr>
    </w:p>
    <w:p w14:paraId="179073A5">
      <w:pPr>
        <w:pStyle w:val="2"/>
        <w:ind w:left="0" w:leftChars="0" w:firstLine="0" w:firstLineChars="0"/>
        <w:rPr>
          <w:rFonts w:hint="eastAsia" w:ascii="仿宋_GB2312" w:hAnsi="宋体" w:eastAsia="仿宋_GB2312" w:cs="宋体"/>
          <w:b/>
          <w:sz w:val="32"/>
          <w:szCs w:val="32"/>
        </w:rPr>
      </w:pPr>
    </w:p>
    <w:p w14:paraId="39C246AD">
      <w:pPr>
        <w:pStyle w:val="2"/>
        <w:ind w:left="0" w:leftChars="0" w:firstLine="0" w:firstLineChars="0"/>
        <w:rPr>
          <w:rFonts w:hint="eastAsia" w:ascii="仿宋_GB2312" w:hAnsi="宋体" w:eastAsia="仿宋_GB2312" w:cs="宋体"/>
          <w:b/>
          <w:sz w:val="32"/>
          <w:szCs w:val="32"/>
        </w:rPr>
      </w:pPr>
    </w:p>
    <w:p w14:paraId="4EAF0A50">
      <w:pPr>
        <w:pStyle w:val="2"/>
        <w:ind w:left="0" w:leftChars="0" w:firstLine="0" w:firstLineChars="0"/>
        <w:rPr>
          <w:rFonts w:hint="eastAsia" w:ascii="仿宋_GB2312" w:hAnsi="宋体" w:eastAsia="仿宋_GB2312" w:cs="宋体"/>
          <w:b/>
          <w:sz w:val="32"/>
          <w:szCs w:val="32"/>
        </w:rPr>
      </w:pPr>
    </w:p>
    <w:p w14:paraId="640596AF">
      <w:pPr>
        <w:pStyle w:val="2"/>
        <w:ind w:left="0" w:leftChars="0" w:firstLine="0" w:firstLineChars="0"/>
        <w:rPr>
          <w:rFonts w:hint="eastAsia" w:ascii="仿宋_GB2312" w:hAnsi="宋体" w:eastAsia="仿宋_GB2312" w:cs="宋体"/>
          <w:b/>
          <w:sz w:val="32"/>
          <w:szCs w:val="32"/>
        </w:rPr>
      </w:pPr>
    </w:p>
    <w:p w14:paraId="12B2A1DD">
      <w:pPr>
        <w:pStyle w:val="2"/>
        <w:ind w:left="0" w:leftChars="0" w:firstLine="0" w:firstLineChars="0"/>
        <w:rPr>
          <w:rFonts w:hint="eastAsia" w:ascii="仿宋_GB2312" w:hAnsi="宋体" w:eastAsia="仿宋_GB2312" w:cs="宋体"/>
          <w:b/>
          <w:sz w:val="32"/>
          <w:szCs w:val="32"/>
        </w:rPr>
      </w:pPr>
    </w:p>
    <w:p w14:paraId="7F6604FB">
      <w:pPr>
        <w:pStyle w:val="2"/>
        <w:ind w:left="0" w:leftChars="0" w:firstLine="0" w:firstLineChars="0"/>
        <w:rPr>
          <w:rFonts w:hint="eastAsia" w:ascii="仿宋_GB2312" w:hAnsi="宋体" w:eastAsia="仿宋_GB2312" w:cs="宋体"/>
          <w:b/>
          <w:sz w:val="32"/>
          <w:szCs w:val="32"/>
        </w:rPr>
      </w:pPr>
    </w:p>
    <w:p w14:paraId="4A579480">
      <w:pPr>
        <w:pStyle w:val="2"/>
        <w:ind w:left="0" w:leftChars="0" w:firstLine="0" w:firstLineChars="0"/>
        <w:rPr>
          <w:rFonts w:hint="eastAsia" w:ascii="仿宋_GB2312" w:hAnsi="宋体" w:eastAsia="仿宋_GB2312" w:cs="宋体"/>
          <w:b/>
          <w:sz w:val="32"/>
          <w:szCs w:val="32"/>
        </w:rPr>
      </w:pPr>
    </w:p>
    <w:p w14:paraId="62640588">
      <w:pPr>
        <w:pStyle w:val="2"/>
        <w:ind w:left="0" w:leftChars="0" w:firstLine="0" w:firstLineChars="0"/>
        <w:rPr>
          <w:rFonts w:hint="eastAsia" w:ascii="仿宋_GB2312" w:hAnsi="宋体" w:eastAsia="仿宋_GB2312" w:cs="宋体"/>
          <w:b/>
          <w:sz w:val="32"/>
          <w:szCs w:val="32"/>
        </w:rPr>
      </w:pPr>
    </w:p>
    <w:p w14:paraId="444862D3">
      <w:pPr>
        <w:pStyle w:val="2"/>
        <w:ind w:left="0" w:leftChars="0" w:firstLine="0" w:firstLineChars="0"/>
        <w:rPr>
          <w:rFonts w:hint="eastAsia" w:ascii="仿宋_GB2312" w:hAnsi="宋体" w:eastAsia="仿宋_GB2312" w:cs="宋体"/>
          <w:b/>
          <w:sz w:val="32"/>
          <w:szCs w:val="32"/>
        </w:rPr>
      </w:pPr>
    </w:p>
    <w:p w14:paraId="7590E33C">
      <w:pPr>
        <w:pStyle w:val="2"/>
        <w:ind w:left="0" w:leftChars="0" w:firstLine="0" w:firstLineChars="0"/>
        <w:rPr>
          <w:rFonts w:hint="eastAsia" w:ascii="仿宋_GB2312" w:hAnsi="宋体" w:eastAsia="仿宋_GB2312" w:cs="宋体"/>
          <w:b/>
          <w:sz w:val="32"/>
          <w:szCs w:val="32"/>
        </w:rPr>
      </w:pPr>
    </w:p>
    <w:p w14:paraId="65A4BDDD">
      <w:pPr>
        <w:pStyle w:val="2"/>
        <w:ind w:left="0" w:leftChars="0" w:firstLine="0" w:firstLineChars="0"/>
        <w:rPr>
          <w:rFonts w:hint="eastAsia" w:ascii="仿宋_GB2312" w:hAnsi="宋体" w:eastAsia="仿宋_GB2312" w:cs="宋体"/>
          <w:b/>
          <w:sz w:val="32"/>
          <w:szCs w:val="32"/>
        </w:rPr>
      </w:pPr>
    </w:p>
    <w:p w14:paraId="1CA1C1D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90" o:spt="75" type="#_x0000_t75" style="height:558.85pt;width:414.8pt;" o:ole="t" filled="f" o:preferrelative="t" stroked="f" coordsize="21600,21600">
            <v:path/>
            <v:fill on="f" focussize="0,0"/>
            <v:stroke on="f"/>
            <v:imagedata r:id="rId135" o:title=""/>
            <o:lock v:ext="edit" aspectratio="f"/>
            <w10:wrap type="none"/>
            <w10:anchorlock/>
          </v:shape>
          <o:OLEObject Type="Embed" ProgID="Excel.Sheet.12" ShapeID="_x0000_i1090" DrawAspect="Content" ObjectID="_1468075790" r:id="rId134">
            <o:LockedField>false</o:LockedField>
          </o:OLEObject>
        </w:object>
      </w:r>
    </w:p>
    <w:p w14:paraId="63910F8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56484A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224422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775AF0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979D3A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91" o:spt="75" type="#_x0000_t75" style="height:329.65pt;width:414.8pt;" o:ole="t" filled="f" o:preferrelative="t" stroked="f" coordsize="21600,21600">
            <v:path/>
            <v:fill on="f" focussize="0,0"/>
            <v:stroke on="f"/>
            <v:imagedata r:id="rId137" o:title=""/>
            <o:lock v:ext="edit" aspectratio="f"/>
            <w10:wrap type="none"/>
            <w10:anchorlock/>
          </v:shape>
          <o:OLEObject Type="Embed" ProgID="Excel.Sheet.12" ShapeID="_x0000_i1091" DrawAspect="Content" ObjectID="_1468075791" r:id="rId136">
            <o:LockedField>false</o:LockedField>
          </o:OLEObject>
        </w:object>
      </w:r>
    </w:p>
    <w:p w14:paraId="339FDDB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D8C6CD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B5D6B8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18A460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9A8339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D2FDEE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6E227E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732B6D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CB61BD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F5767D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02A9FA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7ED0E9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92" o:spt="75" type="#_x0000_t75" style="height:558.85pt;width:414.8pt;" o:ole="t" filled="f" o:preferrelative="t" stroked="f" coordsize="21600,21600">
            <v:path/>
            <v:fill on="f" focussize="0,0"/>
            <v:stroke on="f"/>
            <v:imagedata r:id="rId139" o:title=""/>
            <o:lock v:ext="edit" aspectratio="f"/>
            <w10:wrap type="none"/>
            <w10:anchorlock/>
          </v:shape>
          <o:OLEObject Type="Embed" ProgID="Excel.Sheet.12" ShapeID="_x0000_i1092" DrawAspect="Content" ObjectID="_1468075792" r:id="rId138">
            <o:LockedField>false</o:LockedField>
          </o:OLEObject>
        </w:object>
      </w:r>
    </w:p>
    <w:p w14:paraId="1CC07664">
      <w:pPr>
        <w:pStyle w:val="2"/>
        <w:ind w:left="0" w:leftChars="0" w:firstLine="0" w:firstLineChars="0"/>
        <w:rPr>
          <w:rFonts w:hint="eastAsia" w:ascii="仿宋_GB2312" w:hAnsi="宋体" w:eastAsia="仿宋_GB2312" w:cs="宋体"/>
          <w:b/>
          <w:sz w:val="32"/>
          <w:szCs w:val="32"/>
        </w:rPr>
      </w:pPr>
    </w:p>
    <w:p w14:paraId="5384B710">
      <w:pPr>
        <w:pStyle w:val="2"/>
        <w:ind w:left="0" w:leftChars="0" w:firstLine="0" w:firstLineChars="0"/>
        <w:rPr>
          <w:rFonts w:hint="eastAsia" w:ascii="仿宋_GB2312" w:hAnsi="宋体" w:eastAsia="仿宋_GB2312" w:cs="宋体"/>
          <w:b/>
          <w:sz w:val="32"/>
          <w:szCs w:val="32"/>
        </w:rPr>
      </w:pPr>
    </w:p>
    <w:p w14:paraId="19209376">
      <w:pPr>
        <w:pStyle w:val="2"/>
        <w:ind w:left="0" w:leftChars="0" w:firstLine="0" w:firstLineChars="0"/>
        <w:rPr>
          <w:rFonts w:hint="eastAsia" w:ascii="仿宋_GB2312" w:hAnsi="宋体" w:eastAsia="仿宋_GB2312" w:cs="宋体"/>
          <w:b/>
          <w:sz w:val="32"/>
          <w:szCs w:val="32"/>
        </w:rPr>
      </w:pPr>
    </w:p>
    <w:p w14:paraId="48ACBC0F">
      <w:pPr>
        <w:pStyle w:val="2"/>
        <w:ind w:left="0" w:leftChars="0" w:firstLine="0" w:firstLineChars="0"/>
        <w:rPr>
          <w:rFonts w:hint="eastAsia" w:ascii="仿宋_GB2312" w:hAnsi="宋体" w:eastAsia="仿宋_GB2312" w:cs="宋体"/>
          <w:b/>
          <w:sz w:val="32"/>
          <w:szCs w:val="32"/>
        </w:rPr>
      </w:pPr>
    </w:p>
    <w:p w14:paraId="2954490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93" o:spt="75" type="#_x0000_t75" style="height:329.65pt;width:414.8pt;" o:ole="t" filled="f" o:preferrelative="t" stroked="f" coordsize="21600,21600">
            <v:path/>
            <v:fill on="f" focussize="0,0"/>
            <v:stroke on="f"/>
            <v:imagedata r:id="rId141" o:title=""/>
            <o:lock v:ext="edit" aspectratio="f"/>
            <w10:wrap type="none"/>
            <w10:anchorlock/>
          </v:shape>
          <o:OLEObject Type="Embed" ProgID="Excel.Sheet.12" ShapeID="_x0000_i1093" DrawAspect="Content" ObjectID="_1468075793" r:id="rId140">
            <o:LockedField>false</o:LockedField>
          </o:OLEObject>
        </w:object>
      </w:r>
    </w:p>
    <w:p w14:paraId="39EEA46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927FE7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4DB00F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125326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E3E334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4ECE82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D7658E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844A27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824910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FDE83F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64BD0F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2A0B8F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94" o:spt="75" type="#_x0000_t75" style="height:558.85pt;width:414.8pt;" o:ole="t" filled="f" o:preferrelative="t" stroked="f" coordsize="21600,21600">
            <v:path/>
            <v:fill on="f" focussize="0,0"/>
            <v:stroke on="f"/>
            <v:imagedata r:id="rId143" o:title=""/>
            <o:lock v:ext="edit" aspectratio="f"/>
            <w10:wrap type="none"/>
            <w10:anchorlock/>
          </v:shape>
          <o:OLEObject Type="Embed" ProgID="Excel.Sheet.12" ShapeID="_x0000_i1094" DrawAspect="Content" ObjectID="_1468075794" r:id="rId142">
            <o:LockedField>false</o:LockedField>
          </o:OLEObject>
        </w:object>
      </w:r>
    </w:p>
    <w:p w14:paraId="38478A8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B12DC4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C8EB82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0290C6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27E4CB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95" o:spt="75" type="#_x0000_t75" style="height:329.65pt;width:414.8pt;" o:ole="t" filled="f" o:preferrelative="t" stroked="f" coordsize="21600,21600">
            <v:path/>
            <v:fill on="f" focussize="0,0"/>
            <v:stroke on="f"/>
            <v:imagedata r:id="rId145" o:title=""/>
            <o:lock v:ext="edit" aspectratio="f"/>
            <w10:wrap type="none"/>
            <w10:anchorlock/>
          </v:shape>
          <o:OLEObject Type="Embed" ProgID="Excel.Sheet.12" ShapeID="_x0000_i1095" DrawAspect="Content" ObjectID="_1468075795" r:id="rId144">
            <o:LockedField>false</o:LockedField>
          </o:OLEObject>
        </w:object>
      </w:r>
    </w:p>
    <w:p w14:paraId="0AEDCC7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F0DE10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9A9D40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392028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941274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7CBE29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D431A5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F2628B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DB6B6F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9062D1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209771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8E4009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96" o:spt="75" type="#_x0000_t75" style="height:558.85pt;width:414.8pt;" o:ole="t" filled="f" o:preferrelative="t" stroked="f" coordsize="21600,21600">
            <v:path/>
            <v:fill on="f" focussize="0,0"/>
            <v:stroke on="f"/>
            <v:imagedata r:id="rId147" o:title=""/>
            <o:lock v:ext="edit" aspectratio="f"/>
            <w10:wrap type="none"/>
            <w10:anchorlock/>
          </v:shape>
          <o:OLEObject Type="Embed" ProgID="Excel.Sheet.12" ShapeID="_x0000_i1096" DrawAspect="Content" ObjectID="_1468075796" r:id="rId146">
            <o:LockedField>false</o:LockedField>
          </o:OLEObject>
        </w:object>
      </w:r>
    </w:p>
    <w:p w14:paraId="5A6AE9E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B8694C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698690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4721CD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FA24AB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97" o:spt="75" type="#_x0000_t75" style="height:329.65pt;width:414.8pt;" o:ole="t" filled="f" o:preferrelative="t" stroked="f" coordsize="21600,21600">
            <v:path/>
            <v:fill on="f" focussize="0,0"/>
            <v:stroke on="f"/>
            <v:imagedata r:id="rId149" o:title=""/>
            <o:lock v:ext="edit" aspectratio="f"/>
            <w10:wrap type="none"/>
            <w10:anchorlock/>
          </v:shape>
          <o:OLEObject Type="Embed" ProgID="Excel.Sheet.12" ShapeID="_x0000_i1097" DrawAspect="Content" ObjectID="_1468075797" r:id="rId148">
            <o:LockedField>false</o:LockedField>
          </o:OLEObject>
        </w:object>
      </w:r>
    </w:p>
    <w:p w14:paraId="4C9E1EC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9E035F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F1525E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3BF636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F62913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48D351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516B49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EEC33C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FA8260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D8685C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AB46B8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B50BFC6">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98" o:spt="75" type="#_x0000_t75" style="height:558.85pt;width:414.8pt;" o:ole="t" filled="f" o:preferrelative="t" stroked="f" coordsize="21600,21600">
            <v:path/>
            <v:fill on="f" focussize="0,0"/>
            <v:stroke on="f"/>
            <v:imagedata r:id="rId151" o:title=""/>
            <o:lock v:ext="edit" aspectratio="f"/>
            <w10:wrap type="none"/>
            <w10:anchorlock/>
          </v:shape>
          <o:OLEObject Type="Embed" ProgID="Excel.Sheet.12" ShapeID="_x0000_i1098" DrawAspect="Content" ObjectID="_1468075798" r:id="rId150">
            <o:LockedField>false</o:LockedField>
          </o:OLEObject>
        </w:object>
      </w:r>
    </w:p>
    <w:p w14:paraId="5DF84D3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4C790C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E042DC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84888D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DA1EF2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099" o:spt="75" type="#_x0000_t75" style="height:329.65pt;width:414.8pt;" o:ole="t" filled="f" o:preferrelative="t" stroked="f" coordsize="21600,21600">
            <v:path/>
            <v:fill on="f" focussize="0,0"/>
            <v:stroke on="f"/>
            <v:imagedata r:id="rId153" o:title=""/>
            <o:lock v:ext="edit" aspectratio="f"/>
            <w10:wrap type="none"/>
            <w10:anchorlock/>
          </v:shape>
          <o:OLEObject Type="Embed" ProgID="Excel.Sheet.12" ShapeID="_x0000_i1099" DrawAspect="Content" ObjectID="_1468075799" r:id="rId152">
            <o:LockedField>false</o:LockedField>
          </o:OLEObject>
        </w:object>
      </w:r>
    </w:p>
    <w:p w14:paraId="14E28CC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23F246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5AAC83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89A5E0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B5A213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5201EC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4EAA66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1F15B8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1CEE28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2333ED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4C8F8C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D69B53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CFC5FD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100" o:spt="75" type="#_x0000_t75" style="height:545.2pt;width:414.8pt;" o:ole="t" filled="f" o:preferrelative="t" stroked="f" coordsize="21600,21600">
            <v:path/>
            <v:fill on="f" focussize="0,0"/>
            <v:stroke on="f"/>
            <v:imagedata r:id="rId155" o:title=""/>
            <o:lock v:ext="edit" aspectratio="f"/>
            <w10:wrap type="none"/>
            <w10:anchorlock/>
          </v:shape>
          <o:OLEObject Type="Embed" ProgID="Excel.Sheet.12" ShapeID="_x0000_i1100" DrawAspect="Content" ObjectID="_1468075800" r:id="rId154">
            <o:LockedField>false</o:LockedField>
          </o:OLEObject>
        </w:object>
      </w:r>
    </w:p>
    <w:p w14:paraId="4640AD3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FF178F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897062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8E5B40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96B654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101" o:spt="75" type="#_x0000_t75" style="height:329.65pt;width:414.8pt;" o:ole="t" filled="f" o:preferrelative="t" stroked="f" coordsize="21600,21600">
            <v:path/>
            <v:fill on="f" focussize="0,0"/>
            <v:stroke on="f"/>
            <v:imagedata r:id="rId157" o:title=""/>
            <o:lock v:ext="edit" aspectratio="f"/>
            <w10:wrap type="none"/>
            <w10:anchorlock/>
          </v:shape>
          <o:OLEObject Type="Embed" ProgID="Excel.Sheet.12" ShapeID="_x0000_i1101" DrawAspect="Content" ObjectID="_1468075801" r:id="rId156">
            <o:LockedField>false</o:LockedField>
          </o:OLEObject>
        </w:object>
      </w:r>
    </w:p>
    <w:p w14:paraId="2111E0A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48CC29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A4F52B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525ECB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5FE090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4C718E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C1A775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C1F988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0EE555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969D82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EFD60F1">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1EF8B7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102" o:spt="75" type="#_x0000_t75" style="height:558.85pt;width:414.8pt;" o:ole="t" filled="f" o:preferrelative="t" stroked="f" coordsize="21600,21600">
            <v:path/>
            <v:fill on="f" focussize="0,0"/>
            <v:stroke on="f"/>
            <v:imagedata r:id="rId159" o:title=""/>
            <o:lock v:ext="edit" aspectratio="f"/>
            <w10:wrap type="none"/>
            <w10:anchorlock/>
          </v:shape>
          <o:OLEObject Type="Embed" ProgID="Excel.Sheet.12" ShapeID="_x0000_i1102" DrawAspect="Content" ObjectID="_1468075802" r:id="rId158">
            <o:LockedField>false</o:LockedField>
          </o:OLEObject>
        </w:object>
      </w:r>
    </w:p>
    <w:p w14:paraId="793107E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49B08E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38A3661C">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E9A3C3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2B70E0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103" o:spt="75" type="#_x0000_t75" style="height:329.65pt;width:414.8pt;" o:ole="t" filled="f" o:preferrelative="t" stroked="f" coordsize="21600,21600">
            <v:path/>
            <v:fill on="f" focussize="0,0"/>
            <v:stroke on="f"/>
            <v:imagedata r:id="rId161" o:title=""/>
            <o:lock v:ext="edit" aspectratio="f"/>
            <w10:wrap type="none"/>
            <w10:anchorlock/>
          </v:shape>
          <o:OLEObject Type="Embed" ProgID="Excel.Sheet.12" ShapeID="_x0000_i1103" DrawAspect="Content" ObjectID="_1468075803" r:id="rId160">
            <o:LockedField>false</o:LockedField>
          </o:OLEObject>
        </w:object>
      </w:r>
    </w:p>
    <w:p w14:paraId="2291783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B82ABF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8974647">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A2AC1E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578CF2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22E7AA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0239F844">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D60535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FCDE9F2">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9246F6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EACDE29">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763C1E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104" o:spt="75" type="#_x0000_t75" style="height:558.85pt;width:414.8pt;" o:ole="t" filled="f" o:preferrelative="t" stroked="f" coordsize="21600,21600">
            <v:path/>
            <v:fill on="f" focussize="0,0"/>
            <v:stroke on="f"/>
            <v:imagedata r:id="rId163" o:title=""/>
            <o:lock v:ext="edit" aspectratio="f"/>
            <w10:wrap type="none"/>
            <w10:anchorlock/>
          </v:shape>
          <o:OLEObject Type="Embed" ProgID="Excel.Sheet.12" ShapeID="_x0000_i1104" DrawAspect="Content" ObjectID="_1468075804" r:id="rId162">
            <o:LockedField>false</o:LockedField>
          </o:OLEObject>
        </w:object>
      </w:r>
    </w:p>
    <w:p w14:paraId="46E9DD2F">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EB4BB7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4312660D">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0A9610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DD9B4E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r>
        <w:rPr>
          <w:rFonts w:hint="eastAsia" w:ascii="仿宋_GB2312" w:hAnsi="宋体" w:eastAsia="仿宋_GB2312" w:cs="宋体"/>
          <w:b/>
          <w:sz w:val="32"/>
          <w:szCs w:val="32"/>
        </w:rPr>
        <w:object>
          <v:shape id="_x0000_i1105" o:spt="75" type="#_x0000_t75" style="height:329.65pt;width:414.8pt;" o:ole="t" filled="f" o:preferrelative="t" stroked="f" coordsize="21600,21600">
            <v:path/>
            <v:fill on="f" focussize="0,0"/>
            <v:stroke on="f"/>
            <v:imagedata r:id="rId165" o:title=""/>
            <o:lock v:ext="edit" aspectratio="f"/>
            <w10:wrap type="none"/>
            <w10:anchorlock/>
          </v:shape>
          <o:OLEObject Type="Embed" ProgID="Excel.Sheet.12" ShapeID="_x0000_i1105" DrawAspect="Content" ObjectID="_1468075805" r:id="rId164">
            <o:LockedField>false</o:LockedField>
          </o:OLEObject>
        </w:object>
      </w:r>
    </w:p>
    <w:p w14:paraId="77C9C34B">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C57BC50">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71951A3">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24DD30DA">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1458FCA5">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1D00B7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7827F5C8">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5938BDCE">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仿宋_GB2312" w:hAnsi="宋体" w:eastAsia="仿宋_GB2312" w:cs="宋体"/>
          <w:b/>
          <w:sz w:val="32"/>
          <w:szCs w:val="32"/>
        </w:rPr>
      </w:pPr>
    </w:p>
    <w:p w14:paraId="694346C2">
      <w:pPr>
        <w:pStyle w:val="2"/>
        <w:ind w:left="0" w:leftChars="0" w:firstLine="0" w:firstLineChars="0"/>
        <w:rPr>
          <w:rFonts w:hint="eastAsia" w:ascii="仿宋_GB2312" w:hAnsi="宋体" w:eastAsia="仿宋_GB2312" w:cs="宋体"/>
          <w:b/>
          <w:sz w:val="32"/>
          <w:szCs w:val="32"/>
        </w:rPr>
      </w:pPr>
    </w:p>
    <w:p w14:paraId="32765C4B">
      <w:pPr>
        <w:pStyle w:val="2"/>
        <w:ind w:left="0" w:leftChars="0" w:firstLine="0" w:firstLineChars="0"/>
        <w:rPr>
          <w:rFonts w:hint="eastAsia" w:ascii="仿宋_GB2312" w:hAnsi="宋体" w:eastAsia="仿宋_GB2312" w:cs="宋体"/>
          <w:b/>
          <w:sz w:val="32"/>
          <w:szCs w:val="32"/>
        </w:rPr>
      </w:pPr>
    </w:p>
    <w:p w14:paraId="325B720D">
      <w:pPr>
        <w:pStyle w:val="2"/>
        <w:ind w:left="0" w:leftChars="0" w:firstLine="0" w:firstLineChars="0"/>
        <w:rPr>
          <w:rFonts w:hint="eastAsia" w:ascii="仿宋_GB2312" w:hAnsi="宋体" w:eastAsia="仿宋_GB2312" w:cs="宋体"/>
          <w:b/>
          <w:sz w:val="32"/>
          <w:szCs w:val="32"/>
        </w:rPr>
      </w:pPr>
    </w:p>
    <w:p w14:paraId="0B0AC686">
      <w:pPr>
        <w:keepNext w:val="0"/>
        <w:keepLines w:val="0"/>
        <w:pageBreakBefore w:val="0"/>
        <w:wordWrap/>
        <w:overflowPunct/>
        <w:topLinePunct w:val="0"/>
        <w:bidi w:val="0"/>
        <w:spacing w:line="560" w:lineRule="exact"/>
        <w:rPr>
          <w:rFonts w:ascii="仿宋_GB2312" w:hAnsi="宋体" w:eastAsia="仿宋_GB2312" w:cs="宋体"/>
          <w:sz w:val="32"/>
          <w:szCs w:val="32"/>
        </w:rPr>
      </w:pPr>
      <w:r>
        <w:rPr>
          <w:rFonts w:hint="eastAsia" w:ascii="仿宋_GB2312" w:hAnsi="宋体" w:eastAsia="仿宋_GB2312" w:cs="宋体"/>
          <w:b/>
          <w:sz w:val="32"/>
          <w:szCs w:val="32"/>
        </w:rPr>
        <w:t>第</w:t>
      </w:r>
      <w:r>
        <w:rPr>
          <w:rFonts w:hint="eastAsia" w:ascii="仿宋_GB2312" w:hAnsi="宋体" w:eastAsia="仿宋_GB2312" w:cs="宋体"/>
          <w:b/>
          <w:sz w:val="32"/>
          <w:szCs w:val="32"/>
          <w:lang w:eastAsia="zh-CN"/>
        </w:rPr>
        <w:t>三</w:t>
      </w:r>
      <w:r>
        <w:rPr>
          <w:rFonts w:hint="eastAsia" w:ascii="仿宋_GB2312" w:hAnsi="宋体" w:eastAsia="仿宋_GB2312" w:cs="宋体"/>
          <w:b/>
          <w:sz w:val="32"/>
          <w:szCs w:val="32"/>
        </w:rPr>
        <w:t xml:space="preserve">部分  </w:t>
      </w:r>
      <w:r>
        <w:rPr>
          <w:rFonts w:hint="eastAsia" w:ascii="仿宋_GB2312" w:hAnsi="宋体" w:eastAsia="仿宋_GB2312" w:cs="宋体"/>
          <w:b/>
          <w:sz w:val="32"/>
          <w:szCs w:val="32"/>
          <w:lang w:eastAsia="zh-CN"/>
        </w:rPr>
        <w:t>武汉市江岸区人民政府花桥街道办事处</w:t>
      </w:r>
      <w:r>
        <w:rPr>
          <w:rFonts w:hint="eastAsia" w:ascii="仿宋_GB2312" w:hAnsi="宋体" w:eastAsia="仿宋_GB2312" w:cs="宋体"/>
          <w:b/>
          <w:sz w:val="32"/>
          <w:szCs w:val="32"/>
          <w:lang w:val="en" w:eastAsia="zh-CN"/>
        </w:rPr>
        <w:t>202</w:t>
      </w:r>
      <w:r>
        <w:rPr>
          <w:rFonts w:hint="eastAsia" w:ascii="仿宋_GB2312" w:hAnsi="宋体" w:eastAsia="仿宋_GB2312" w:cs="宋体"/>
          <w:b/>
          <w:sz w:val="32"/>
          <w:szCs w:val="32"/>
          <w:lang w:val="en-US" w:eastAsia="zh-CN"/>
        </w:rPr>
        <w:t>6</w:t>
      </w:r>
      <w:r>
        <w:rPr>
          <w:rFonts w:hint="eastAsia" w:ascii="仿宋_GB2312" w:hAnsi="宋体" w:eastAsia="仿宋_GB2312" w:cs="宋体"/>
          <w:b/>
          <w:sz w:val="32"/>
          <w:szCs w:val="32"/>
        </w:rPr>
        <w:t>年部门预算情况说明</w:t>
      </w:r>
    </w:p>
    <w:p w14:paraId="4F42EC8B">
      <w:pPr>
        <w:keepNext w:val="0"/>
        <w:keepLines w:val="0"/>
        <w:pageBreakBefore w:val="0"/>
        <w:wordWrap/>
        <w:overflowPunct/>
        <w:topLinePunct w:val="0"/>
        <w:bidi w:val="0"/>
        <w:spacing w:line="560" w:lineRule="exact"/>
        <w:rPr>
          <w:rFonts w:ascii="仿宋_GB2312" w:hAnsi="宋体" w:eastAsia="仿宋_GB2312" w:cs="宋体"/>
          <w:sz w:val="32"/>
          <w:szCs w:val="32"/>
        </w:rPr>
      </w:pPr>
    </w:p>
    <w:p w14:paraId="23441192">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rPr>
        <w:t>一、财政拨款收支预算总体情况</w:t>
      </w:r>
    </w:p>
    <w:p w14:paraId="79BC013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kern w:val="44"/>
          <w:sz w:val="32"/>
          <w:szCs w:val="32"/>
        </w:rPr>
      </w:pPr>
      <w:r>
        <w:rPr>
          <w:rFonts w:hint="eastAsia" w:ascii="仿宋_GB2312" w:hAnsi="宋体" w:eastAsia="仿宋_GB2312" w:cs="宋体"/>
          <w:kern w:val="44"/>
          <w:sz w:val="32"/>
          <w:szCs w:val="32"/>
          <w:lang w:val="en" w:eastAsia="zh-CN"/>
        </w:rPr>
        <w:t>202</w:t>
      </w:r>
      <w:r>
        <w:rPr>
          <w:rFonts w:hint="eastAsia" w:ascii="仿宋_GB2312" w:hAnsi="宋体" w:eastAsia="仿宋_GB2312" w:cs="宋体"/>
          <w:kern w:val="44"/>
          <w:sz w:val="32"/>
          <w:szCs w:val="32"/>
          <w:lang w:val="en-US" w:eastAsia="zh-CN"/>
        </w:rPr>
        <w:t>6</w:t>
      </w:r>
      <w:r>
        <w:rPr>
          <w:rFonts w:hint="eastAsia" w:ascii="仿宋_GB2312" w:hAnsi="宋体" w:eastAsia="仿宋_GB2312" w:cs="宋体"/>
          <w:kern w:val="44"/>
          <w:sz w:val="32"/>
          <w:szCs w:val="32"/>
        </w:rPr>
        <w:t>年部门预算总收入</w:t>
      </w:r>
      <w:r>
        <w:rPr>
          <w:rFonts w:hint="eastAsia" w:ascii="仿宋_GB2312" w:hAnsi="宋体" w:eastAsia="仿宋_GB2312" w:cs="宋体"/>
          <w:kern w:val="44"/>
          <w:sz w:val="32"/>
          <w:szCs w:val="32"/>
          <w:u w:val="none"/>
          <w:lang w:val="en-US" w:eastAsia="zh-CN"/>
        </w:rPr>
        <w:t>8195.24</w:t>
      </w:r>
      <w:r>
        <w:rPr>
          <w:rFonts w:hint="eastAsia" w:ascii="仿宋_GB2312" w:hAnsi="宋体" w:eastAsia="仿宋_GB2312" w:cs="宋体"/>
          <w:kern w:val="44"/>
          <w:sz w:val="32"/>
          <w:szCs w:val="32"/>
        </w:rPr>
        <w:t>万元。其中：财政拨款收入</w:t>
      </w:r>
      <w:r>
        <w:rPr>
          <w:rFonts w:hint="eastAsia" w:ascii="仿宋_GB2312" w:hAnsi="宋体" w:eastAsia="仿宋_GB2312" w:cs="宋体"/>
          <w:kern w:val="44"/>
          <w:sz w:val="32"/>
          <w:szCs w:val="32"/>
          <w:u w:val="none"/>
          <w:lang w:val="en-US" w:eastAsia="zh-CN"/>
        </w:rPr>
        <w:t>8195.24</w:t>
      </w:r>
      <w:r>
        <w:rPr>
          <w:rFonts w:hint="eastAsia" w:ascii="仿宋_GB2312" w:hAnsi="宋体" w:eastAsia="仿宋_GB2312" w:cs="宋体"/>
          <w:kern w:val="44"/>
          <w:sz w:val="32"/>
          <w:szCs w:val="32"/>
        </w:rPr>
        <w:t>万元。</w:t>
      </w:r>
    </w:p>
    <w:p w14:paraId="73256DA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sz w:val="32"/>
          <w:szCs w:val="32"/>
        </w:rPr>
      </w:pPr>
      <w:r>
        <w:rPr>
          <w:rFonts w:hint="eastAsia" w:ascii="仿宋_GB2312" w:hAnsi="宋体" w:eastAsia="仿宋_GB2312" w:cs="宋体"/>
          <w:bCs/>
          <w:kern w:val="44"/>
          <w:sz w:val="32"/>
          <w:szCs w:val="32"/>
          <w:lang w:val="en" w:eastAsia="zh-CN"/>
        </w:rPr>
        <w:t>202</w:t>
      </w:r>
      <w:r>
        <w:rPr>
          <w:rFonts w:hint="eastAsia" w:ascii="仿宋_GB2312" w:hAnsi="宋体" w:eastAsia="仿宋_GB2312" w:cs="宋体"/>
          <w:bCs/>
          <w:kern w:val="44"/>
          <w:sz w:val="32"/>
          <w:szCs w:val="32"/>
          <w:lang w:val="en-US" w:eastAsia="zh-CN"/>
        </w:rPr>
        <w:t>6</w:t>
      </w:r>
      <w:r>
        <w:rPr>
          <w:rFonts w:hint="eastAsia" w:ascii="仿宋_GB2312" w:hAnsi="宋体" w:eastAsia="仿宋_GB2312" w:cs="宋体"/>
          <w:sz w:val="32"/>
          <w:szCs w:val="32"/>
        </w:rPr>
        <w:t>年部门预算总支出</w:t>
      </w:r>
      <w:r>
        <w:rPr>
          <w:rFonts w:hint="eastAsia" w:ascii="仿宋_GB2312" w:hAnsi="宋体" w:eastAsia="仿宋_GB2312" w:cs="宋体"/>
          <w:sz w:val="32"/>
          <w:szCs w:val="32"/>
          <w:u w:val="none"/>
          <w:lang w:val="en-US" w:eastAsia="zh-CN"/>
        </w:rPr>
        <w:t>8195.24</w:t>
      </w:r>
      <w:r>
        <w:rPr>
          <w:rFonts w:hint="eastAsia" w:ascii="仿宋_GB2312" w:hAnsi="宋体" w:eastAsia="仿宋_GB2312" w:cs="宋体"/>
          <w:sz w:val="32"/>
          <w:szCs w:val="32"/>
        </w:rPr>
        <w:t>万元。</w:t>
      </w:r>
    </w:p>
    <w:p w14:paraId="6FFF8CD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sz w:val="32"/>
          <w:szCs w:val="32"/>
        </w:rPr>
      </w:pPr>
      <w:r>
        <w:rPr>
          <w:rFonts w:hint="eastAsia" w:ascii="仿宋_GB2312" w:hAnsi="宋体" w:eastAsia="仿宋_GB2312" w:cs="宋体"/>
          <w:sz w:val="32"/>
          <w:szCs w:val="32"/>
        </w:rPr>
        <w:t>按照支出功能分类科目，主要用于：</w:t>
      </w:r>
    </w:p>
    <w:p w14:paraId="41D570F4">
      <w:pPr>
        <w:keepNext w:val="0"/>
        <w:keepLines w:val="0"/>
        <w:pageBreakBefore w:val="0"/>
        <w:wordWrap/>
        <w:overflowPunct/>
        <w:topLinePunct w:val="0"/>
        <w:bidi w:val="0"/>
        <w:spacing w:line="560" w:lineRule="exact"/>
        <w:ind w:firstLine="700"/>
        <w:rPr>
          <w:rFonts w:ascii="仿宋_GB2312" w:hAnsi="宋体" w:eastAsia="仿宋_GB2312" w:cs="宋体"/>
          <w:i/>
          <w:iCs/>
          <w:color w:val="FF0000"/>
          <w:sz w:val="32"/>
          <w:szCs w:val="32"/>
        </w:rPr>
      </w:pPr>
      <w:r>
        <w:rPr>
          <w:rFonts w:hint="eastAsia" w:ascii="仿宋_GB2312" w:hAnsi="宋体" w:eastAsia="仿宋_GB2312" w:cs="宋体"/>
          <w:i w:val="0"/>
          <w:iCs w:val="0"/>
          <w:color w:val="auto"/>
          <w:sz w:val="32"/>
          <w:szCs w:val="32"/>
        </w:rPr>
        <w:t>一般公共服务支出</w:t>
      </w:r>
      <w:r>
        <w:rPr>
          <w:rFonts w:hint="eastAsia" w:ascii="仿宋_GB2312" w:hAnsi="宋体" w:eastAsia="仿宋_GB2312" w:cs="宋体"/>
          <w:i w:val="0"/>
          <w:iCs w:val="0"/>
          <w:color w:val="auto"/>
          <w:sz w:val="32"/>
          <w:szCs w:val="32"/>
          <w:u w:val="none"/>
          <w:lang w:val="en-US" w:eastAsia="zh-CN"/>
        </w:rPr>
        <w:t>4791.53</w:t>
      </w:r>
      <w:r>
        <w:rPr>
          <w:rFonts w:hint="eastAsia" w:ascii="仿宋_GB2312" w:hAnsi="宋体" w:eastAsia="仿宋_GB2312" w:cs="宋体"/>
          <w:i w:val="0"/>
          <w:iCs w:val="0"/>
          <w:color w:val="auto"/>
          <w:sz w:val="32"/>
          <w:szCs w:val="32"/>
        </w:rPr>
        <w:t>万元；</w:t>
      </w:r>
      <w:r>
        <w:rPr>
          <w:rFonts w:hint="eastAsia" w:ascii="仿宋_GB2312" w:hAnsi="宋体" w:eastAsia="仿宋_GB2312" w:cs="宋体"/>
          <w:i w:val="0"/>
          <w:iCs w:val="0"/>
          <w:color w:val="auto"/>
          <w:sz w:val="32"/>
          <w:szCs w:val="32"/>
          <w:lang w:eastAsia="zh-CN"/>
        </w:rPr>
        <w:t>公共安全支出</w:t>
      </w:r>
      <w:r>
        <w:rPr>
          <w:rFonts w:hint="eastAsia" w:ascii="仿宋_GB2312" w:hAnsi="宋体" w:eastAsia="仿宋_GB2312" w:cs="宋体"/>
          <w:i w:val="0"/>
          <w:iCs w:val="0"/>
          <w:color w:val="auto"/>
          <w:sz w:val="32"/>
          <w:szCs w:val="32"/>
          <w:lang w:val="en-US" w:eastAsia="zh-CN"/>
        </w:rPr>
        <w:t>4万元；文化旅游体育与传媒支出4.9万元；</w:t>
      </w:r>
      <w:r>
        <w:rPr>
          <w:rFonts w:hint="eastAsia" w:ascii="仿宋_GB2312" w:hAnsi="宋体" w:eastAsia="仿宋_GB2312" w:cs="宋体"/>
          <w:i w:val="0"/>
          <w:iCs w:val="0"/>
          <w:color w:val="auto"/>
          <w:sz w:val="32"/>
          <w:szCs w:val="32"/>
        </w:rPr>
        <w:t>社会保障和就业支出</w:t>
      </w:r>
      <w:r>
        <w:rPr>
          <w:rFonts w:hint="eastAsia" w:ascii="仿宋_GB2312" w:hAnsi="宋体" w:eastAsia="仿宋_GB2312" w:cs="宋体"/>
          <w:i w:val="0"/>
          <w:iCs w:val="0"/>
          <w:color w:val="auto"/>
          <w:sz w:val="32"/>
          <w:szCs w:val="32"/>
          <w:u w:val="none"/>
          <w:lang w:val="en-US" w:eastAsia="zh-CN"/>
        </w:rPr>
        <w:t>1658.89</w:t>
      </w:r>
      <w:r>
        <w:rPr>
          <w:rFonts w:hint="eastAsia" w:ascii="仿宋_GB2312" w:hAnsi="宋体" w:eastAsia="仿宋_GB2312" w:cs="宋体"/>
          <w:i w:val="0"/>
          <w:iCs w:val="0"/>
          <w:color w:val="auto"/>
          <w:sz w:val="32"/>
          <w:szCs w:val="32"/>
          <w:u w:val="none"/>
        </w:rPr>
        <w:t>万元；</w:t>
      </w:r>
      <w:r>
        <w:rPr>
          <w:rFonts w:hint="eastAsia" w:ascii="仿宋_GB2312" w:hAnsi="宋体" w:eastAsia="仿宋_GB2312" w:cs="宋体"/>
          <w:i w:val="0"/>
          <w:iCs w:val="0"/>
          <w:color w:val="auto"/>
          <w:sz w:val="32"/>
          <w:szCs w:val="32"/>
          <w:u w:val="none"/>
          <w:lang w:val="en-US" w:eastAsia="zh-CN"/>
        </w:rPr>
        <w:t>卫生健康</w:t>
      </w:r>
      <w:r>
        <w:rPr>
          <w:rFonts w:hint="eastAsia" w:ascii="仿宋_GB2312" w:hAnsi="宋体" w:eastAsia="仿宋_GB2312" w:cs="宋体"/>
          <w:i w:val="0"/>
          <w:iCs w:val="0"/>
          <w:color w:val="auto"/>
          <w:sz w:val="32"/>
          <w:szCs w:val="32"/>
          <w:u w:val="none"/>
        </w:rPr>
        <w:t>支出</w:t>
      </w:r>
      <w:r>
        <w:rPr>
          <w:rFonts w:hint="eastAsia" w:ascii="仿宋_GB2312" w:hAnsi="宋体" w:eastAsia="仿宋_GB2312" w:cs="宋体"/>
          <w:i w:val="0"/>
          <w:iCs w:val="0"/>
          <w:color w:val="auto"/>
          <w:sz w:val="32"/>
          <w:szCs w:val="32"/>
          <w:u w:val="none"/>
          <w:lang w:val="en-US" w:eastAsia="zh-CN"/>
        </w:rPr>
        <w:t>217.7</w:t>
      </w:r>
      <w:r>
        <w:rPr>
          <w:rFonts w:hint="eastAsia" w:ascii="仿宋_GB2312" w:hAnsi="宋体" w:eastAsia="仿宋_GB2312" w:cs="宋体"/>
          <w:i w:val="0"/>
          <w:iCs w:val="0"/>
          <w:color w:val="auto"/>
          <w:sz w:val="32"/>
          <w:szCs w:val="32"/>
          <w:u w:val="none"/>
        </w:rPr>
        <w:t>万元；</w:t>
      </w:r>
      <w:r>
        <w:rPr>
          <w:rFonts w:hint="eastAsia" w:ascii="仿宋_GB2312" w:hAnsi="宋体" w:eastAsia="仿宋_GB2312" w:cs="宋体"/>
          <w:i w:val="0"/>
          <w:iCs w:val="0"/>
          <w:color w:val="auto"/>
          <w:sz w:val="32"/>
          <w:szCs w:val="32"/>
          <w:u w:val="none"/>
          <w:lang w:val="en-US" w:eastAsia="zh-CN"/>
        </w:rPr>
        <w:t>城乡社区支出</w:t>
      </w:r>
      <w:r>
        <w:rPr>
          <w:rFonts w:hint="eastAsia" w:ascii="仿宋_GB2312" w:hAnsi="宋体" w:eastAsia="仿宋_GB2312" w:cs="宋体"/>
          <w:i w:val="0"/>
          <w:iCs w:val="0"/>
          <w:color w:val="auto"/>
          <w:sz w:val="32"/>
          <w:szCs w:val="32"/>
          <w:u w:val="none"/>
        </w:rPr>
        <w:t xml:space="preserve">    </w:t>
      </w:r>
      <w:r>
        <w:rPr>
          <w:rFonts w:hint="eastAsia" w:ascii="仿宋_GB2312" w:hAnsi="宋体" w:eastAsia="仿宋_GB2312" w:cs="宋体"/>
          <w:i w:val="0"/>
          <w:iCs w:val="0"/>
          <w:color w:val="auto"/>
          <w:sz w:val="32"/>
          <w:szCs w:val="32"/>
          <w:u w:val="none"/>
          <w:lang w:val="en-US" w:eastAsia="zh-CN"/>
        </w:rPr>
        <w:t>1305.15</w:t>
      </w:r>
      <w:r>
        <w:rPr>
          <w:rFonts w:hint="eastAsia" w:ascii="仿宋_GB2312" w:hAnsi="宋体" w:eastAsia="仿宋_GB2312" w:cs="宋体"/>
          <w:i w:val="0"/>
          <w:iCs w:val="0"/>
          <w:color w:val="auto"/>
          <w:sz w:val="32"/>
          <w:szCs w:val="32"/>
          <w:u w:val="none"/>
        </w:rPr>
        <w:t>万元</w:t>
      </w:r>
      <w:r>
        <w:rPr>
          <w:rFonts w:hint="eastAsia" w:ascii="仿宋_GB2312" w:hAnsi="宋体" w:eastAsia="仿宋_GB2312" w:cs="宋体"/>
          <w:i w:val="0"/>
          <w:iCs w:val="0"/>
          <w:color w:val="auto"/>
          <w:sz w:val="32"/>
          <w:szCs w:val="32"/>
          <w:u w:val="none"/>
          <w:lang w:val="en-US" w:eastAsia="zh-CN"/>
        </w:rPr>
        <w:t>;农林水支出10</w:t>
      </w:r>
      <w:r>
        <w:rPr>
          <w:rFonts w:hint="eastAsia" w:ascii="仿宋_GB2312" w:hAnsi="宋体" w:eastAsia="仿宋_GB2312" w:cs="宋体"/>
          <w:i w:val="0"/>
          <w:iCs w:val="0"/>
          <w:color w:val="auto"/>
          <w:sz w:val="32"/>
          <w:szCs w:val="32"/>
          <w:u w:val="none"/>
        </w:rPr>
        <w:t>万元；住房保障支出</w:t>
      </w:r>
      <w:r>
        <w:rPr>
          <w:rFonts w:hint="eastAsia" w:ascii="仿宋_GB2312" w:hAnsi="宋体" w:eastAsia="仿宋_GB2312" w:cs="宋体"/>
          <w:i w:val="0"/>
          <w:iCs w:val="0"/>
          <w:color w:val="auto"/>
          <w:sz w:val="32"/>
          <w:szCs w:val="32"/>
          <w:u w:val="none"/>
          <w:lang w:val="en-US" w:eastAsia="zh-CN"/>
        </w:rPr>
        <w:t>201.38</w:t>
      </w:r>
      <w:r>
        <w:rPr>
          <w:rFonts w:hint="eastAsia" w:ascii="仿宋_GB2312" w:hAnsi="宋体" w:eastAsia="仿宋_GB2312" w:cs="宋体"/>
          <w:i w:val="0"/>
          <w:iCs w:val="0"/>
          <w:color w:val="auto"/>
          <w:sz w:val="32"/>
          <w:szCs w:val="32"/>
          <w:u w:val="none"/>
        </w:rPr>
        <w:t>万</w:t>
      </w:r>
      <w:r>
        <w:rPr>
          <w:rFonts w:hint="eastAsia" w:ascii="仿宋_GB2312" w:hAnsi="宋体" w:eastAsia="仿宋_GB2312" w:cs="宋体"/>
          <w:sz w:val="32"/>
          <w:szCs w:val="32"/>
        </w:rPr>
        <w:t>元</w:t>
      </w:r>
      <w:r>
        <w:rPr>
          <w:rFonts w:hint="eastAsia" w:ascii="仿宋_GB2312" w:hAnsi="宋体" w:eastAsia="仿宋_GB2312" w:cs="宋体"/>
          <w:sz w:val="32"/>
          <w:szCs w:val="32"/>
          <w:lang w:eastAsia="zh-CN"/>
        </w:rPr>
        <w:t>；灾害防治及应急管理支出</w:t>
      </w:r>
      <w:r>
        <w:rPr>
          <w:rFonts w:hint="eastAsia" w:ascii="仿宋_GB2312" w:hAnsi="宋体" w:eastAsia="仿宋_GB2312" w:cs="宋体"/>
          <w:sz w:val="32"/>
          <w:szCs w:val="32"/>
          <w:lang w:val="en-US" w:eastAsia="zh-CN"/>
        </w:rPr>
        <w:t>1.68万元</w:t>
      </w:r>
      <w:r>
        <w:rPr>
          <w:rFonts w:hint="eastAsia" w:ascii="仿宋_GB2312" w:hAnsi="宋体" w:eastAsia="仿宋_GB2312" w:cs="宋体"/>
          <w:sz w:val="32"/>
          <w:szCs w:val="32"/>
        </w:rPr>
        <w:t>。</w:t>
      </w:r>
    </w:p>
    <w:p w14:paraId="1B21417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sz w:val="32"/>
          <w:szCs w:val="32"/>
        </w:rPr>
      </w:pPr>
      <w:r>
        <w:rPr>
          <w:rFonts w:hint="eastAsia" w:ascii="仿宋_GB2312" w:hAnsi="宋体" w:eastAsia="仿宋_GB2312" w:cs="宋体"/>
          <w:sz w:val="32"/>
          <w:szCs w:val="32"/>
        </w:rPr>
        <w:t>基本支出按照支出经济分类科目，主要用于：</w:t>
      </w:r>
    </w:p>
    <w:p w14:paraId="085356C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宋体" w:eastAsia="仿宋_GB2312" w:cs="宋体"/>
          <w:sz w:val="32"/>
          <w:szCs w:val="32"/>
        </w:rPr>
      </w:pPr>
      <w:r>
        <w:rPr>
          <w:rFonts w:hint="eastAsia" w:ascii="仿宋_GB2312" w:hAnsi="宋体" w:eastAsia="仿宋_GB2312" w:cs="宋体"/>
          <w:sz w:val="32"/>
          <w:szCs w:val="32"/>
        </w:rPr>
        <w:t>工资福利支出</w:t>
      </w:r>
      <w:r>
        <w:rPr>
          <w:rFonts w:hint="eastAsia" w:ascii="仿宋_GB2312" w:hAnsi="宋体" w:eastAsia="仿宋_GB2312" w:cs="宋体"/>
          <w:sz w:val="32"/>
          <w:szCs w:val="32"/>
          <w:u w:val="none"/>
          <w:lang w:val="en-US" w:eastAsia="zh-CN"/>
        </w:rPr>
        <w:t>1550.11</w:t>
      </w:r>
      <w:r>
        <w:rPr>
          <w:rFonts w:hint="eastAsia" w:ascii="仿宋_GB2312" w:hAnsi="宋体" w:eastAsia="仿宋_GB2312" w:cs="宋体"/>
          <w:sz w:val="32"/>
          <w:szCs w:val="32"/>
        </w:rPr>
        <w:t>万元；商品服务支出</w:t>
      </w:r>
      <w:r>
        <w:rPr>
          <w:rFonts w:hint="eastAsia" w:ascii="仿宋_GB2312" w:hAnsi="宋体" w:eastAsia="仿宋_GB2312" w:cs="宋体"/>
          <w:sz w:val="32"/>
          <w:szCs w:val="32"/>
          <w:u w:val="none"/>
          <w:lang w:val="en-US" w:eastAsia="zh-CN"/>
        </w:rPr>
        <w:t>120.08</w:t>
      </w:r>
      <w:r>
        <w:rPr>
          <w:rFonts w:hint="eastAsia" w:ascii="仿宋_GB2312" w:hAnsi="宋体" w:eastAsia="仿宋_GB2312" w:cs="宋体"/>
          <w:sz w:val="32"/>
          <w:szCs w:val="32"/>
        </w:rPr>
        <w:t>万元；</w:t>
      </w:r>
      <w:r>
        <w:rPr>
          <w:rFonts w:hint="eastAsia" w:ascii="仿宋_GB2312" w:hAnsi="宋体" w:eastAsia="仿宋_GB2312" w:cs="宋体"/>
          <w:kern w:val="44"/>
          <w:sz w:val="32"/>
          <w:szCs w:val="32"/>
        </w:rPr>
        <w:t>对个人和家庭补助</w:t>
      </w:r>
      <w:r>
        <w:rPr>
          <w:rFonts w:hint="eastAsia" w:ascii="仿宋_GB2312" w:hAnsi="宋体" w:eastAsia="仿宋_GB2312" w:cs="宋体"/>
          <w:sz w:val="32"/>
          <w:szCs w:val="32"/>
        </w:rPr>
        <w:t>支出</w:t>
      </w:r>
      <w:r>
        <w:rPr>
          <w:rFonts w:hint="eastAsia" w:ascii="仿宋_GB2312" w:hAnsi="宋体" w:eastAsia="仿宋_GB2312" w:cs="宋体"/>
          <w:sz w:val="32"/>
          <w:szCs w:val="32"/>
          <w:u w:val="none"/>
          <w:lang w:val="en-US" w:eastAsia="zh-CN"/>
        </w:rPr>
        <w:t>49.59</w:t>
      </w:r>
      <w:r>
        <w:rPr>
          <w:rFonts w:hint="eastAsia" w:ascii="仿宋_GB2312" w:hAnsi="宋体" w:eastAsia="仿宋_GB2312" w:cs="宋体"/>
          <w:sz w:val="32"/>
          <w:szCs w:val="32"/>
        </w:rPr>
        <w:t>万元；</w:t>
      </w:r>
    </w:p>
    <w:p w14:paraId="7DBC85E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rPr>
        <w:t>二、一般公共预算支出安排情况</w:t>
      </w:r>
    </w:p>
    <w:p w14:paraId="733AFE0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sz w:val="32"/>
          <w:szCs w:val="32"/>
        </w:rPr>
      </w:pPr>
      <w:r>
        <w:rPr>
          <w:rFonts w:hint="eastAsia" w:ascii="仿宋_GB2312" w:hAnsi="宋体" w:eastAsia="仿宋_GB2312" w:cs="宋体"/>
          <w:kern w:val="44"/>
          <w:sz w:val="32"/>
          <w:szCs w:val="32"/>
          <w:lang w:val="en" w:eastAsia="zh-CN"/>
        </w:rPr>
        <w:t>202</w:t>
      </w:r>
      <w:r>
        <w:rPr>
          <w:rFonts w:hint="eastAsia" w:ascii="仿宋_GB2312" w:hAnsi="宋体" w:eastAsia="仿宋_GB2312" w:cs="宋体"/>
          <w:kern w:val="44"/>
          <w:sz w:val="32"/>
          <w:szCs w:val="32"/>
          <w:lang w:val="en-US" w:eastAsia="zh-CN"/>
        </w:rPr>
        <w:t>6</w:t>
      </w:r>
      <w:r>
        <w:rPr>
          <w:rFonts w:hint="eastAsia" w:ascii="仿宋_GB2312" w:hAnsi="宋体" w:eastAsia="仿宋_GB2312" w:cs="宋体"/>
          <w:kern w:val="44"/>
          <w:sz w:val="32"/>
          <w:szCs w:val="32"/>
        </w:rPr>
        <w:t>年财政拨款预算数</w:t>
      </w:r>
      <w:r>
        <w:rPr>
          <w:rFonts w:hint="eastAsia" w:ascii="仿宋_GB2312" w:hAnsi="宋体" w:eastAsia="仿宋_GB2312" w:cs="宋体"/>
          <w:kern w:val="44"/>
          <w:sz w:val="32"/>
          <w:szCs w:val="32"/>
          <w:u w:val="none"/>
          <w:lang w:val="en-US" w:eastAsia="zh-CN"/>
        </w:rPr>
        <w:t>8195.24</w:t>
      </w:r>
      <w:r>
        <w:rPr>
          <w:rFonts w:hint="eastAsia" w:ascii="仿宋_GB2312" w:hAnsi="宋体" w:eastAsia="仿宋_GB2312" w:cs="宋体"/>
          <w:kern w:val="44"/>
          <w:sz w:val="32"/>
          <w:szCs w:val="32"/>
        </w:rPr>
        <w:t>万元，</w:t>
      </w:r>
      <w:r>
        <w:rPr>
          <w:rFonts w:hint="eastAsia" w:ascii="仿宋_GB2312" w:hAnsi="宋体" w:eastAsia="仿宋_GB2312" w:cs="宋体"/>
          <w:bCs/>
          <w:kern w:val="44"/>
          <w:sz w:val="32"/>
          <w:szCs w:val="32"/>
        </w:rPr>
        <w:t>比</w:t>
      </w:r>
      <w:r>
        <w:rPr>
          <w:rFonts w:hint="eastAsia" w:ascii="仿宋_GB2312" w:hAnsi="宋体" w:eastAsia="仿宋_GB2312" w:cs="宋体"/>
          <w:bCs/>
          <w:kern w:val="44"/>
          <w:sz w:val="32"/>
          <w:szCs w:val="32"/>
          <w:lang w:val="en" w:eastAsia="zh-CN"/>
        </w:rPr>
        <w:t>202</w:t>
      </w:r>
      <w:r>
        <w:rPr>
          <w:rFonts w:hint="eastAsia" w:ascii="仿宋_GB2312" w:hAnsi="宋体" w:eastAsia="仿宋_GB2312" w:cs="宋体"/>
          <w:bCs/>
          <w:kern w:val="44"/>
          <w:sz w:val="32"/>
          <w:szCs w:val="32"/>
          <w:lang w:val="en-US" w:eastAsia="zh-CN"/>
        </w:rPr>
        <w:t>5</w:t>
      </w:r>
      <w:r>
        <w:rPr>
          <w:rFonts w:hint="eastAsia" w:ascii="仿宋_GB2312" w:hAnsi="宋体" w:eastAsia="仿宋_GB2312" w:cs="宋体"/>
          <w:bCs/>
          <w:kern w:val="44"/>
          <w:sz w:val="32"/>
          <w:szCs w:val="32"/>
        </w:rPr>
        <w:t>年预算</w:t>
      </w:r>
      <w:r>
        <w:rPr>
          <w:rFonts w:hint="eastAsia" w:ascii="仿宋_GB2312" w:hAnsi="宋体" w:eastAsia="仿宋_GB2312" w:cs="宋体"/>
          <w:bCs/>
          <w:i w:val="0"/>
          <w:iCs w:val="0"/>
          <w:color w:val="auto"/>
          <w:kern w:val="44"/>
          <w:sz w:val="32"/>
          <w:szCs w:val="32"/>
        </w:rPr>
        <w:t>增加</w:t>
      </w:r>
      <w:r>
        <w:rPr>
          <w:rFonts w:hint="eastAsia" w:ascii="仿宋_GB2312" w:hAnsi="宋体" w:eastAsia="仿宋_GB2312" w:cs="宋体"/>
          <w:bCs/>
          <w:i w:val="0"/>
          <w:iCs w:val="0"/>
          <w:color w:val="auto"/>
          <w:kern w:val="44"/>
          <w:sz w:val="32"/>
          <w:szCs w:val="32"/>
          <w:lang w:val="en-US" w:eastAsia="zh-CN"/>
        </w:rPr>
        <w:t>627.01</w:t>
      </w:r>
      <w:r>
        <w:rPr>
          <w:rFonts w:hint="eastAsia" w:ascii="仿宋_GB2312" w:hAnsi="宋体" w:eastAsia="仿宋_GB2312" w:cs="宋体"/>
          <w:bCs/>
          <w:i w:val="0"/>
          <w:iCs w:val="0"/>
          <w:color w:val="auto"/>
          <w:kern w:val="44"/>
          <w:sz w:val="32"/>
          <w:szCs w:val="32"/>
        </w:rPr>
        <w:t>万元，增长</w:t>
      </w:r>
      <w:r>
        <w:rPr>
          <w:rFonts w:hint="eastAsia" w:ascii="仿宋_GB2312" w:hAnsi="宋体" w:eastAsia="仿宋_GB2312" w:cs="宋体"/>
          <w:bCs/>
          <w:i w:val="0"/>
          <w:iCs w:val="0"/>
          <w:color w:val="auto"/>
          <w:kern w:val="44"/>
          <w:sz w:val="32"/>
          <w:szCs w:val="32"/>
          <w:lang w:val="en-US" w:eastAsia="zh-CN"/>
        </w:rPr>
        <w:t>8.28</w:t>
      </w:r>
      <w:r>
        <w:rPr>
          <w:rFonts w:hint="eastAsia" w:ascii="仿宋_GB2312" w:hAnsi="宋体" w:eastAsia="仿宋_GB2312" w:cs="宋体"/>
          <w:bCs/>
          <w:i w:val="0"/>
          <w:iCs w:val="0"/>
          <w:color w:val="auto"/>
          <w:kern w:val="44"/>
          <w:sz w:val="32"/>
          <w:szCs w:val="32"/>
        </w:rPr>
        <w:t>%，</w:t>
      </w:r>
      <w:r>
        <w:rPr>
          <w:rFonts w:hint="eastAsia" w:ascii="仿宋_GB2312" w:hAnsi="宋体" w:eastAsia="仿宋_GB2312" w:cs="宋体"/>
          <w:sz w:val="32"/>
          <w:szCs w:val="32"/>
        </w:rPr>
        <w:t>具体</w:t>
      </w:r>
      <w:r>
        <w:rPr>
          <w:rFonts w:hint="eastAsia" w:ascii="仿宋_GB2312" w:hAnsi="宋体" w:eastAsia="仿宋_GB2312" w:cs="宋体"/>
          <w:kern w:val="44"/>
          <w:sz w:val="32"/>
          <w:szCs w:val="32"/>
        </w:rPr>
        <w:t>安排情况如下：</w:t>
      </w:r>
    </w:p>
    <w:p w14:paraId="735D72A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sz w:val="32"/>
          <w:szCs w:val="32"/>
        </w:rPr>
      </w:pPr>
      <w:r>
        <w:rPr>
          <w:rFonts w:hint="eastAsia" w:ascii="仿宋_GB2312" w:hAnsi="宋体" w:eastAsia="仿宋_GB2312" w:cs="宋体"/>
          <w:sz w:val="32"/>
          <w:szCs w:val="32"/>
        </w:rPr>
        <w:t>(一)基本支出</w:t>
      </w:r>
      <w:r>
        <w:rPr>
          <w:rFonts w:hint="eastAsia" w:ascii="仿宋_GB2312" w:hAnsi="宋体" w:eastAsia="仿宋_GB2312" w:cs="宋体"/>
          <w:bCs/>
          <w:kern w:val="44"/>
          <w:sz w:val="32"/>
          <w:szCs w:val="32"/>
          <w:u w:val="none"/>
          <w:lang w:val="en-US" w:eastAsia="zh-CN"/>
        </w:rPr>
        <w:t>1719.78</w:t>
      </w:r>
      <w:r>
        <w:rPr>
          <w:rFonts w:hint="eastAsia" w:ascii="仿宋_GB2312" w:hAnsi="宋体" w:eastAsia="仿宋_GB2312" w:cs="宋体"/>
          <w:bCs/>
          <w:kern w:val="44"/>
          <w:sz w:val="32"/>
          <w:szCs w:val="32"/>
        </w:rPr>
        <w:t>万元，比</w:t>
      </w:r>
      <w:r>
        <w:rPr>
          <w:rFonts w:hint="eastAsia" w:ascii="仿宋_GB2312" w:hAnsi="宋体" w:eastAsia="仿宋_GB2312" w:cs="宋体"/>
          <w:bCs/>
          <w:kern w:val="44"/>
          <w:sz w:val="32"/>
          <w:szCs w:val="32"/>
          <w:lang w:val="en" w:eastAsia="zh-CN"/>
        </w:rPr>
        <w:t>202</w:t>
      </w:r>
      <w:r>
        <w:rPr>
          <w:rFonts w:hint="eastAsia" w:ascii="仿宋_GB2312" w:hAnsi="宋体" w:eastAsia="仿宋_GB2312" w:cs="宋体"/>
          <w:bCs/>
          <w:kern w:val="44"/>
          <w:sz w:val="32"/>
          <w:szCs w:val="32"/>
          <w:lang w:val="en-US" w:eastAsia="zh-CN"/>
        </w:rPr>
        <w:t>5</w:t>
      </w:r>
      <w:r>
        <w:rPr>
          <w:rFonts w:hint="eastAsia" w:ascii="仿宋_GB2312" w:hAnsi="宋体" w:eastAsia="仿宋_GB2312" w:cs="宋体"/>
          <w:bCs/>
          <w:kern w:val="44"/>
          <w:sz w:val="32"/>
          <w:szCs w:val="32"/>
        </w:rPr>
        <w:t>年预算</w:t>
      </w:r>
      <w:r>
        <w:rPr>
          <w:rFonts w:hint="eastAsia" w:ascii="仿宋_GB2312" w:hAnsi="宋体" w:eastAsia="仿宋_GB2312" w:cs="宋体"/>
          <w:bCs/>
          <w:i w:val="0"/>
          <w:iCs w:val="0"/>
          <w:color w:val="auto"/>
          <w:kern w:val="44"/>
          <w:sz w:val="32"/>
          <w:szCs w:val="32"/>
        </w:rPr>
        <w:t>增加</w:t>
      </w:r>
      <w:r>
        <w:rPr>
          <w:rFonts w:hint="eastAsia" w:ascii="仿宋_GB2312" w:hAnsi="宋体" w:eastAsia="仿宋_GB2312" w:cs="宋体"/>
          <w:bCs/>
          <w:i w:val="0"/>
          <w:iCs w:val="0"/>
          <w:color w:val="auto"/>
          <w:kern w:val="44"/>
          <w:sz w:val="32"/>
          <w:szCs w:val="32"/>
          <w:lang w:val="en-US" w:eastAsia="zh-CN"/>
        </w:rPr>
        <w:t>80.79</w:t>
      </w:r>
      <w:r>
        <w:rPr>
          <w:rFonts w:hint="eastAsia" w:ascii="仿宋_GB2312" w:hAnsi="宋体" w:eastAsia="仿宋_GB2312" w:cs="宋体"/>
          <w:bCs/>
          <w:i w:val="0"/>
          <w:iCs w:val="0"/>
          <w:color w:val="auto"/>
          <w:kern w:val="44"/>
          <w:sz w:val="32"/>
          <w:szCs w:val="32"/>
        </w:rPr>
        <w:t>万元，增长</w:t>
      </w:r>
      <w:r>
        <w:rPr>
          <w:rFonts w:hint="eastAsia" w:ascii="仿宋_GB2312" w:hAnsi="宋体" w:eastAsia="仿宋_GB2312" w:cs="宋体"/>
          <w:bCs/>
          <w:i w:val="0"/>
          <w:iCs w:val="0"/>
          <w:color w:val="auto"/>
          <w:kern w:val="44"/>
          <w:sz w:val="32"/>
          <w:szCs w:val="32"/>
          <w:lang w:val="en-US" w:eastAsia="zh-CN"/>
        </w:rPr>
        <w:t>4.93</w:t>
      </w:r>
      <w:r>
        <w:rPr>
          <w:rFonts w:hint="eastAsia" w:ascii="仿宋_GB2312" w:hAnsi="宋体" w:eastAsia="仿宋_GB2312" w:cs="宋体"/>
          <w:bCs/>
          <w:i w:val="0"/>
          <w:iCs w:val="0"/>
          <w:color w:val="auto"/>
          <w:kern w:val="44"/>
          <w:sz w:val="32"/>
          <w:szCs w:val="32"/>
        </w:rPr>
        <w:t>%，</w:t>
      </w:r>
      <w:r>
        <w:rPr>
          <w:rFonts w:hint="eastAsia" w:ascii="仿宋_GB2312" w:hAnsi="宋体" w:eastAsia="仿宋_GB2312" w:cs="宋体"/>
          <w:bCs/>
          <w:i w:val="0"/>
          <w:iCs w:val="0"/>
          <w:color w:val="auto"/>
          <w:kern w:val="44"/>
          <w:sz w:val="32"/>
          <w:szCs w:val="32"/>
          <w:highlight w:val="none"/>
          <w:lang w:eastAsia="zh-CN"/>
        </w:rPr>
        <w:t>主要原因是新增行职人员和事业人员。</w:t>
      </w:r>
      <w:r>
        <w:rPr>
          <w:rFonts w:hint="eastAsia" w:ascii="仿宋_GB2312" w:hAnsi="宋体" w:eastAsia="仿宋_GB2312" w:cs="宋体"/>
          <w:sz w:val="32"/>
          <w:szCs w:val="32"/>
        </w:rPr>
        <w:t>其中：</w:t>
      </w:r>
    </w:p>
    <w:p w14:paraId="07458C09">
      <w:pPr>
        <w:keepNext w:val="0"/>
        <w:keepLines w:val="0"/>
        <w:pageBreakBefore w:val="0"/>
        <w:wordWrap/>
        <w:overflowPunct/>
        <w:topLinePunct w:val="0"/>
        <w:bidi w:val="0"/>
        <w:spacing w:line="560" w:lineRule="exact"/>
        <w:ind w:firstLine="700"/>
        <w:rPr>
          <w:rFonts w:ascii="仿宋_GB2312" w:hAnsi="宋体" w:eastAsia="仿宋_GB2312" w:cs="宋体"/>
          <w:i w:val="0"/>
          <w:iCs w:val="0"/>
          <w:color w:val="auto"/>
          <w:sz w:val="32"/>
          <w:szCs w:val="32"/>
          <w:highlight w:val="none"/>
        </w:rPr>
      </w:pPr>
      <w:r>
        <w:rPr>
          <w:rFonts w:hint="eastAsia" w:ascii="仿宋_GB2312" w:hAnsi="宋体" w:eastAsia="仿宋_GB2312" w:cs="宋体"/>
          <w:sz w:val="32"/>
          <w:szCs w:val="32"/>
        </w:rPr>
        <w:t>1、工资福利支出</w:t>
      </w:r>
      <w:r>
        <w:rPr>
          <w:rFonts w:hint="eastAsia" w:ascii="仿宋_GB2312" w:hAnsi="宋体" w:eastAsia="仿宋_GB2312" w:cs="宋体"/>
          <w:kern w:val="44"/>
          <w:sz w:val="32"/>
          <w:szCs w:val="32"/>
          <w:u w:val="none"/>
          <w:lang w:val="en-US" w:eastAsia="zh-CN"/>
        </w:rPr>
        <w:t>1550.11</w:t>
      </w:r>
      <w:r>
        <w:rPr>
          <w:rFonts w:hint="eastAsia" w:ascii="仿宋_GB2312" w:hAnsi="宋体" w:eastAsia="仿宋_GB2312" w:cs="宋体"/>
          <w:kern w:val="44"/>
          <w:sz w:val="32"/>
          <w:szCs w:val="32"/>
        </w:rPr>
        <w:t>万元，</w:t>
      </w:r>
      <w:r>
        <w:rPr>
          <w:rFonts w:hint="eastAsia" w:ascii="仿宋_GB2312" w:hAnsi="宋体" w:eastAsia="仿宋_GB2312" w:cs="宋体"/>
          <w:i w:val="0"/>
          <w:iCs w:val="0"/>
          <w:color w:val="auto"/>
          <w:kern w:val="44"/>
          <w:sz w:val="32"/>
          <w:szCs w:val="32"/>
          <w:highlight w:val="none"/>
        </w:rPr>
        <w:t>主要用于在职职工的基本工资、津贴补贴、</w:t>
      </w:r>
      <w:r>
        <w:rPr>
          <w:rFonts w:hint="eastAsia" w:ascii="仿宋_GB2312" w:hAnsi="宋体" w:eastAsia="仿宋_GB2312" w:cs="宋体"/>
          <w:i w:val="0"/>
          <w:iCs w:val="0"/>
          <w:color w:val="auto"/>
          <w:kern w:val="44"/>
          <w:sz w:val="32"/>
          <w:szCs w:val="32"/>
          <w:highlight w:val="none"/>
          <w:lang w:eastAsia="zh-CN"/>
        </w:rPr>
        <w:t>奖金、绩效工资、机关事业单位基本养老保险缴费、职工</w:t>
      </w:r>
      <w:r>
        <w:rPr>
          <w:rFonts w:hint="eastAsia" w:ascii="仿宋_GB2312" w:hAnsi="宋体" w:eastAsia="仿宋_GB2312" w:cs="宋体"/>
          <w:i w:val="0"/>
          <w:iCs w:val="0"/>
          <w:color w:val="auto"/>
          <w:kern w:val="44"/>
          <w:sz w:val="32"/>
          <w:szCs w:val="32"/>
          <w:highlight w:val="none"/>
        </w:rPr>
        <w:t>基本医疗保险</w:t>
      </w:r>
      <w:r>
        <w:rPr>
          <w:rFonts w:hint="eastAsia" w:ascii="仿宋_GB2312" w:hAnsi="宋体" w:eastAsia="仿宋_GB2312" w:cs="宋体"/>
          <w:i w:val="0"/>
          <w:iCs w:val="0"/>
          <w:color w:val="auto"/>
          <w:kern w:val="44"/>
          <w:sz w:val="32"/>
          <w:szCs w:val="32"/>
          <w:highlight w:val="none"/>
          <w:lang w:eastAsia="zh-CN"/>
        </w:rPr>
        <w:t>缴费</w:t>
      </w:r>
      <w:r>
        <w:rPr>
          <w:rFonts w:hint="eastAsia" w:ascii="仿宋_GB2312" w:hAnsi="宋体" w:eastAsia="仿宋_GB2312" w:cs="宋体"/>
          <w:i w:val="0"/>
          <w:iCs w:val="0"/>
          <w:color w:val="auto"/>
          <w:kern w:val="44"/>
          <w:sz w:val="32"/>
          <w:szCs w:val="32"/>
          <w:highlight w:val="none"/>
        </w:rPr>
        <w:t>、</w:t>
      </w:r>
      <w:r>
        <w:rPr>
          <w:rFonts w:hint="eastAsia" w:ascii="仿宋_GB2312" w:hAnsi="宋体" w:eastAsia="仿宋_GB2312" w:cs="宋体"/>
          <w:i w:val="0"/>
          <w:iCs w:val="0"/>
          <w:color w:val="auto"/>
          <w:kern w:val="44"/>
          <w:sz w:val="32"/>
          <w:szCs w:val="32"/>
          <w:highlight w:val="none"/>
          <w:lang w:eastAsia="zh-CN"/>
        </w:rPr>
        <w:t>公务员医疗补助缴费</w:t>
      </w:r>
      <w:r>
        <w:rPr>
          <w:rFonts w:hint="eastAsia" w:ascii="仿宋_GB2312" w:hAnsi="宋体" w:eastAsia="仿宋_GB2312" w:cs="宋体"/>
          <w:i w:val="0"/>
          <w:iCs w:val="0"/>
          <w:color w:val="auto"/>
          <w:kern w:val="44"/>
          <w:sz w:val="32"/>
          <w:szCs w:val="32"/>
          <w:highlight w:val="none"/>
        </w:rPr>
        <w:t>、</w:t>
      </w:r>
      <w:r>
        <w:rPr>
          <w:rFonts w:hint="eastAsia" w:ascii="仿宋_GB2312" w:hAnsi="宋体" w:eastAsia="仿宋_GB2312" w:cs="宋体"/>
          <w:i w:val="0"/>
          <w:iCs w:val="0"/>
          <w:color w:val="auto"/>
          <w:kern w:val="44"/>
          <w:sz w:val="32"/>
          <w:szCs w:val="32"/>
          <w:highlight w:val="none"/>
          <w:lang w:eastAsia="zh-CN"/>
        </w:rPr>
        <w:t>其他社会保障缴费、</w:t>
      </w:r>
      <w:r>
        <w:rPr>
          <w:rFonts w:hint="eastAsia" w:ascii="仿宋_GB2312" w:hAnsi="宋体" w:eastAsia="仿宋_GB2312" w:cs="宋体"/>
          <w:i w:val="0"/>
          <w:iCs w:val="0"/>
          <w:color w:val="auto"/>
          <w:kern w:val="44"/>
          <w:sz w:val="32"/>
          <w:szCs w:val="32"/>
          <w:highlight w:val="none"/>
        </w:rPr>
        <w:t>住房公积金等支出</w:t>
      </w:r>
      <w:r>
        <w:rPr>
          <w:rFonts w:hint="eastAsia" w:ascii="仿宋_GB2312" w:hAnsi="宋体" w:eastAsia="仿宋_GB2312" w:cs="宋体"/>
          <w:i w:val="0"/>
          <w:iCs w:val="0"/>
          <w:color w:val="auto"/>
          <w:sz w:val="32"/>
          <w:szCs w:val="32"/>
          <w:highlight w:val="none"/>
        </w:rPr>
        <w:t>。</w:t>
      </w:r>
    </w:p>
    <w:p w14:paraId="04AD4AE7">
      <w:pPr>
        <w:keepNext w:val="0"/>
        <w:keepLines w:val="0"/>
        <w:pageBreakBefore w:val="0"/>
        <w:wordWrap/>
        <w:overflowPunct/>
        <w:topLinePunct w:val="0"/>
        <w:bidi w:val="0"/>
        <w:spacing w:line="560" w:lineRule="exact"/>
        <w:ind w:firstLine="700"/>
        <w:rPr>
          <w:rFonts w:ascii="仿宋_GB2312" w:hAnsi="宋体" w:eastAsia="仿宋_GB2312" w:cs="宋体"/>
          <w:i w:val="0"/>
          <w:iCs w:val="0"/>
          <w:color w:val="auto"/>
          <w:sz w:val="32"/>
          <w:szCs w:val="32"/>
        </w:rPr>
      </w:pPr>
      <w:r>
        <w:rPr>
          <w:rFonts w:hint="eastAsia" w:ascii="仿宋_GB2312" w:hAnsi="宋体" w:eastAsia="仿宋_GB2312" w:cs="宋体"/>
          <w:sz w:val="32"/>
          <w:szCs w:val="32"/>
        </w:rPr>
        <w:t>2、商品服务支出</w:t>
      </w:r>
      <w:r>
        <w:rPr>
          <w:rFonts w:hint="eastAsia" w:ascii="仿宋_GB2312" w:hAnsi="宋体" w:eastAsia="仿宋_GB2312" w:cs="宋体"/>
          <w:kern w:val="44"/>
          <w:sz w:val="32"/>
          <w:szCs w:val="32"/>
          <w:u w:val="none"/>
          <w:lang w:val="en-US" w:eastAsia="zh-CN"/>
        </w:rPr>
        <w:t>117.95</w:t>
      </w:r>
      <w:r>
        <w:rPr>
          <w:rFonts w:hint="eastAsia" w:ascii="仿宋_GB2312" w:hAnsi="宋体" w:eastAsia="仿宋_GB2312" w:cs="宋体"/>
          <w:kern w:val="44"/>
          <w:sz w:val="32"/>
          <w:szCs w:val="32"/>
        </w:rPr>
        <w:t>万元，</w:t>
      </w:r>
      <w:r>
        <w:rPr>
          <w:rFonts w:hint="eastAsia" w:ascii="仿宋_GB2312" w:hAnsi="宋体" w:eastAsia="仿宋_GB2312" w:cs="宋体"/>
          <w:i w:val="0"/>
          <w:iCs w:val="0"/>
          <w:color w:val="auto"/>
          <w:kern w:val="44"/>
          <w:sz w:val="32"/>
          <w:szCs w:val="32"/>
        </w:rPr>
        <w:t>主要用于</w:t>
      </w:r>
      <w:r>
        <w:rPr>
          <w:rFonts w:hint="eastAsia" w:ascii="仿宋_GB2312" w:hAnsi="宋体" w:eastAsia="仿宋_GB2312" w:cs="宋体"/>
          <w:i w:val="0"/>
          <w:iCs w:val="0"/>
          <w:color w:val="auto"/>
          <w:kern w:val="44"/>
          <w:sz w:val="32"/>
          <w:szCs w:val="32"/>
          <w:lang w:eastAsia="zh-CN"/>
        </w:rPr>
        <w:t>办公费、水费、电费、物业管理费、租赁费、培训费、公务接待费、劳务费、委托业务费、工会经费、其他交通费用、其他商品和服务</w:t>
      </w:r>
      <w:r>
        <w:rPr>
          <w:rFonts w:hint="eastAsia" w:ascii="仿宋_GB2312" w:hAnsi="宋体" w:eastAsia="仿宋_GB2312" w:cs="宋体"/>
          <w:i w:val="0"/>
          <w:iCs w:val="0"/>
          <w:color w:val="auto"/>
          <w:kern w:val="44"/>
          <w:sz w:val="32"/>
          <w:szCs w:val="32"/>
        </w:rPr>
        <w:t>等支出</w:t>
      </w:r>
      <w:r>
        <w:rPr>
          <w:rFonts w:hint="eastAsia" w:ascii="仿宋_GB2312" w:hAnsi="宋体" w:eastAsia="仿宋_GB2312" w:cs="宋体"/>
          <w:i w:val="0"/>
          <w:iCs w:val="0"/>
          <w:color w:val="auto"/>
          <w:sz w:val="32"/>
          <w:szCs w:val="32"/>
        </w:rPr>
        <w:t>。</w:t>
      </w:r>
    </w:p>
    <w:p w14:paraId="6F5E5650">
      <w:pPr>
        <w:keepNext w:val="0"/>
        <w:keepLines w:val="0"/>
        <w:pageBreakBefore w:val="0"/>
        <w:wordWrap/>
        <w:overflowPunct/>
        <w:topLinePunct w:val="0"/>
        <w:bidi w:val="0"/>
        <w:spacing w:line="560" w:lineRule="exact"/>
        <w:ind w:firstLine="700"/>
        <w:rPr>
          <w:rFonts w:ascii="仿宋_GB2312" w:hAnsi="宋体" w:eastAsia="仿宋_GB2312" w:cs="宋体"/>
          <w:i/>
          <w:iCs/>
          <w:color w:val="FF0000"/>
          <w:sz w:val="32"/>
          <w:szCs w:val="32"/>
        </w:rPr>
      </w:pPr>
      <w:r>
        <w:rPr>
          <w:rFonts w:hint="eastAsia" w:ascii="仿宋_GB2312" w:hAnsi="宋体" w:eastAsia="仿宋_GB2312" w:cs="宋体"/>
          <w:sz w:val="32"/>
          <w:szCs w:val="32"/>
        </w:rPr>
        <w:t>3、</w:t>
      </w:r>
      <w:r>
        <w:rPr>
          <w:rFonts w:hint="eastAsia" w:ascii="仿宋_GB2312" w:hAnsi="宋体" w:eastAsia="仿宋_GB2312" w:cs="宋体"/>
          <w:kern w:val="44"/>
          <w:sz w:val="32"/>
          <w:szCs w:val="32"/>
        </w:rPr>
        <w:t>对个人和家庭补助支出</w:t>
      </w:r>
      <w:r>
        <w:rPr>
          <w:rFonts w:hint="eastAsia" w:ascii="仿宋_GB2312" w:hAnsi="宋体" w:eastAsia="仿宋_GB2312" w:cs="宋体"/>
          <w:kern w:val="44"/>
          <w:sz w:val="32"/>
          <w:szCs w:val="32"/>
          <w:u w:val="none"/>
          <w:lang w:val="en-US" w:eastAsia="zh-CN"/>
        </w:rPr>
        <w:t>40.58</w:t>
      </w:r>
      <w:r>
        <w:rPr>
          <w:rFonts w:hint="eastAsia" w:ascii="仿宋_GB2312" w:hAnsi="宋体" w:eastAsia="仿宋_GB2312" w:cs="宋体"/>
          <w:kern w:val="44"/>
          <w:sz w:val="32"/>
          <w:szCs w:val="32"/>
        </w:rPr>
        <w:t>万元，</w:t>
      </w:r>
      <w:r>
        <w:rPr>
          <w:rFonts w:hint="eastAsia" w:ascii="仿宋_GB2312" w:hAnsi="宋体" w:eastAsia="仿宋_GB2312" w:cs="宋体"/>
          <w:i w:val="0"/>
          <w:iCs w:val="0"/>
          <w:color w:val="auto"/>
          <w:kern w:val="44"/>
          <w:sz w:val="32"/>
          <w:szCs w:val="32"/>
          <w:highlight w:val="none"/>
        </w:rPr>
        <w:t>主要用于退休费</w:t>
      </w:r>
      <w:r>
        <w:rPr>
          <w:rFonts w:hint="eastAsia" w:ascii="仿宋_GB2312" w:hAnsi="宋体" w:eastAsia="仿宋_GB2312" w:cs="宋体"/>
          <w:i w:val="0"/>
          <w:iCs w:val="0"/>
          <w:color w:val="auto"/>
          <w:kern w:val="44"/>
          <w:sz w:val="32"/>
          <w:szCs w:val="32"/>
          <w:highlight w:val="none"/>
          <w:lang w:eastAsia="zh-CN"/>
        </w:rPr>
        <w:t>、医疗费补助</w:t>
      </w:r>
      <w:r>
        <w:rPr>
          <w:rFonts w:hint="eastAsia" w:ascii="仿宋_GB2312" w:hAnsi="宋体" w:eastAsia="仿宋_GB2312" w:cs="宋体"/>
          <w:i w:val="0"/>
          <w:iCs w:val="0"/>
          <w:color w:val="auto"/>
          <w:kern w:val="44"/>
          <w:sz w:val="32"/>
          <w:szCs w:val="32"/>
          <w:highlight w:val="none"/>
        </w:rPr>
        <w:t>等支出</w:t>
      </w:r>
      <w:r>
        <w:rPr>
          <w:rFonts w:hint="eastAsia" w:ascii="仿宋_GB2312" w:hAnsi="宋体" w:eastAsia="仿宋_GB2312" w:cs="宋体"/>
          <w:i w:val="0"/>
          <w:iCs w:val="0"/>
          <w:color w:val="auto"/>
          <w:sz w:val="32"/>
          <w:szCs w:val="32"/>
          <w:highlight w:val="none"/>
        </w:rPr>
        <w:t>。</w:t>
      </w:r>
    </w:p>
    <w:p w14:paraId="44967A2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kern w:val="44"/>
          <w:sz w:val="32"/>
          <w:szCs w:val="32"/>
        </w:rPr>
      </w:pPr>
      <w:r>
        <w:rPr>
          <w:rFonts w:hint="eastAsia" w:ascii="仿宋_GB2312" w:hAnsi="宋体" w:eastAsia="仿宋_GB2312" w:cs="宋体"/>
          <w:sz w:val="32"/>
          <w:szCs w:val="32"/>
        </w:rPr>
        <w:t>(二)项目支出</w:t>
      </w:r>
      <w:r>
        <w:rPr>
          <w:rFonts w:hint="eastAsia" w:ascii="仿宋_GB2312" w:hAnsi="宋体" w:eastAsia="仿宋_GB2312" w:cs="宋体"/>
          <w:sz w:val="32"/>
          <w:szCs w:val="32"/>
          <w:u w:val="none"/>
          <w:lang w:val="en-US" w:eastAsia="zh-CN"/>
        </w:rPr>
        <w:t>6475.46</w:t>
      </w:r>
      <w:r>
        <w:rPr>
          <w:rFonts w:hint="eastAsia" w:ascii="仿宋_GB2312" w:hAnsi="宋体" w:eastAsia="仿宋_GB2312" w:cs="宋体"/>
          <w:sz w:val="32"/>
          <w:szCs w:val="32"/>
        </w:rPr>
        <w:t>万元，</w:t>
      </w:r>
      <w:r>
        <w:rPr>
          <w:rFonts w:hint="eastAsia" w:ascii="仿宋_GB2312" w:hAnsi="宋体" w:eastAsia="仿宋_GB2312" w:cs="宋体"/>
          <w:bCs/>
          <w:kern w:val="44"/>
          <w:sz w:val="32"/>
          <w:szCs w:val="32"/>
        </w:rPr>
        <w:t>比</w:t>
      </w:r>
      <w:r>
        <w:rPr>
          <w:rFonts w:hint="eastAsia" w:ascii="仿宋_GB2312" w:hAnsi="宋体" w:eastAsia="仿宋_GB2312" w:cs="宋体"/>
          <w:bCs/>
          <w:kern w:val="44"/>
          <w:sz w:val="32"/>
          <w:szCs w:val="32"/>
          <w:lang w:val="en" w:eastAsia="zh-CN"/>
        </w:rPr>
        <w:t>202</w:t>
      </w:r>
      <w:r>
        <w:rPr>
          <w:rFonts w:hint="eastAsia" w:ascii="仿宋_GB2312" w:hAnsi="宋体" w:eastAsia="仿宋_GB2312" w:cs="宋体"/>
          <w:bCs/>
          <w:kern w:val="44"/>
          <w:sz w:val="32"/>
          <w:szCs w:val="32"/>
          <w:lang w:val="en-US" w:eastAsia="zh-CN"/>
        </w:rPr>
        <w:t>5</w:t>
      </w:r>
      <w:r>
        <w:rPr>
          <w:rFonts w:hint="eastAsia" w:ascii="仿宋_GB2312" w:hAnsi="宋体" w:eastAsia="仿宋_GB2312" w:cs="宋体"/>
          <w:bCs/>
          <w:kern w:val="44"/>
          <w:sz w:val="32"/>
          <w:szCs w:val="32"/>
        </w:rPr>
        <w:t>年预算</w:t>
      </w:r>
      <w:r>
        <w:rPr>
          <w:rFonts w:hint="eastAsia" w:ascii="仿宋_GB2312" w:hAnsi="宋体" w:eastAsia="仿宋_GB2312" w:cs="宋体"/>
          <w:bCs/>
          <w:i w:val="0"/>
          <w:iCs w:val="0"/>
          <w:color w:val="auto"/>
          <w:kern w:val="44"/>
          <w:sz w:val="32"/>
          <w:szCs w:val="32"/>
        </w:rPr>
        <w:t>增加</w:t>
      </w:r>
      <w:r>
        <w:rPr>
          <w:rFonts w:hint="eastAsia" w:ascii="仿宋_GB2312" w:hAnsi="宋体" w:eastAsia="仿宋_GB2312" w:cs="宋体"/>
          <w:bCs/>
          <w:i w:val="0"/>
          <w:iCs w:val="0"/>
          <w:color w:val="auto"/>
          <w:kern w:val="44"/>
          <w:sz w:val="32"/>
          <w:szCs w:val="32"/>
          <w:lang w:val="en-US" w:eastAsia="zh-CN"/>
        </w:rPr>
        <w:t>546.22</w:t>
      </w:r>
      <w:r>
        <w:rPr>
          <w:rFonts w:hint="eastAsia" w:ascii="仿宋_GB2312" w:hAnsi="宋体" w:eastAsia="仿宋_GB2312" w:cs="宋体"/>
          <w:bCs/>
          <w:i w:val="0"/>
          <w:iCs w:val="0"/>
          <w:color w:val="auto"/>
          <w:kern w:val="44"/>
          <w:sz w:val="32"/>
          <w:szCs w:val="32"/>
        </w:rPr>
        <w:t>万元，增长</w:t>
      </w:r>
      <w:r>
        <w:rPr>
          <w:rFonts w:hint="eastAsia" w:ascii="仿宋_GB2312" w:hAnsi="宋体" w:eastAsia="仿宋_GB2312" w:cs="宋体"/>
          <w:bCs/>
          <w:i w:val="0"/>
          <w:iCs w:val="0"/>
          <w:color w:val="auto"/>
          <w:kern w:val="44"/>
          <w:sz w:val="32"/>
          <w:szCs w:val="32"/>
          <w:lang w:val="en-US" w:eastAsia="zh-CN"/>
        </w:rPr>
        <w:t>9.21</w:t>
      </w:r>
      <w:r>
        <w:rPr>
          <w:rFonts w:hint="eastAsia" w:ascii="仿宋_GB2312" w:hAnsi="宋体" w:eastAsia="仿宋_GB2312" w:cs="宋体"/>
          <w:bCs/>
          <w:i w:val="0"/>
          <w:iCs w:val="0"/>
          <w:color w:val="auto"/>
          <w:kern w:val="44"/>
          <w:sz w:val="32"/>
          <w:szCs w:val="32"/>
        </w:rPr>
        <w:t>%，</w:t>
      </w:r>
      <w:r>
        <w:rPr>
          <w:rFonts w:hint="eastAsia" w:ascii="仿宋_GB2312" w:hAnsi="宋体" w:eastAsia="仿宋_GB2312" w:cs="宋体"/>
          <w:bCs/>
          <w:i w:val="0"/>
          <w:iCs w:val="0"/>
          <w:color w:val="auto"/>
          <w:kern w:val="44"/>
          <w:sz w:val="32"/>
          <w:szCs w:val="32"/>
          <w:highlight w:val="none"/>
          <w:u w:val="none"/>
          <w:lang w:val="en-US" w:eastAsia="zh-CN"/>
        </w:rPr>
        <w:t>主要原因是增加各类辅助人员工资、弥补街道经费不足、后勤服务支出（物业）、</w:t>
      </w:r>
      <w:r>
        <w:rPr>
          <w:rFonts w:hint="eastAsia" w:ascii="仿宋_GB2312" w:hAnsi="宋体" w:eastAsia="仿宋_GB2312" w:cs="宋体"/>
          <w:kern w:val="2"/>
          <w:sz w:val="32"/>
          <w:szCs w:val="32"/>
          <w:highlight w:val="none"/>
          <w:u w:val="none"/>
          <w:lang w:val="en-US" w:eastAsia="zh-CN" w:bidi="ar-SA"/>
        </w:rPr>
        <w:t>异地进汉志愿兵工资等</w:t>
      </w:r>
      <w:r>
        <w:rPr>
          <w:rFonts w:hint="eastAsia" w:ascii="仿宋_GB2312" w:hAnsi="宋体" w:eastAsia="仿宋_GB2312" w:cs="宋体"/>
          <w:bCs/>
          <w:kern w:val="44"/>
          <w:sz w:val="32"/>
          <w:szCs w:val="32"/>
        </w:rPr>
        <w:t>，</w:t>
      </w:r>
      <w:r>
        <w:rPr>
          <w:rFonts w:hint="eastAsia" w:ascii="仿宋_GB2312" w:hAnsi="宋体" w:eastAsia="仿宋_GB2312" w:cs="宋体"/>
          <w:sz w:val="32"/>
          <w:szCs w:val="32"/>
        </w:rPr>
        <w:t>其中：</w:t>
      </w:r>
    </w:p>
    <w:p w14:paraId="37448475">
      <w:pPr>
        <w:pStyle w:val="2"/>
        <w:keepNext w:val="0"/>
        <w:keepLines w:val="0"/>
        <w:pageBreakBefore w:val="0"/>
        <w:wordWrap/>
        <w:overflowPunct/>
        <w:topLinePunct w:val="0"/>
        <w:bidi w:val="0"/>
        <w:spacing w:line="560" w:lineRule="exact"/>
        <w:ind w:firstLine="640"/>
        <w:rPr>
          <w:rFonts w:ascii="仿宋_GB2312" w:hAnsi="宋体" w:eastAsia="仿宋_GB2312" w:cs="宋体"/>
          <w:kern w:val="44"/>
          <w:sz w:val="32"/>
          <w:szCs w:val="32"/>
        </w:rPr>
      </w:pPr>
      <w:r>
        <w:rPr>
          <w:rFonts w:hint="eastAsia" w:ascii="仿宋_GB2312" w:hAnsi="宋体" w:eastAsia="仿宋_GB2312" w:cs="宋体"/>
          <w:sz w:val="32"/>
          <w:szCs w:val="32"/>
        </w:rPr>
        <w:t>1、</w:t>
      </w:r>
      <w:r>
        <w:rPr>
          <w:rFonts w:hint="eastAsia" w:ascii="仿宋_GB2312" w:hAnsi="宋体" w:eastAsia="仿宋_GB2312" w:cs="宋体"/>
          <w:kern w:val="2"/>
          <w:sz w:val="32"/>
          <w:szCs w:val="32"/>
          <w:highlight w:val="none"/>
          <w:u w:val="none"/>
          <w:lang w:val="en-US" w:eastAsia="zh-CN" w:bidi="ar-SA"/>
        </w:rPr>
        <w:t>后勤服务支出475.5万元。主要用于在职人员伙食费，社区党员群众服务中心办公场所的租赁费，街道办公场所物业费用支出。</w:t>
      </w:r>
    </w:p>
    <w:p w14:paraId="0419255A">
      <w:pPr>
        <w:pStyle w:val="2"/>
        <w:keepNext w:val="0"/>
        <w:keepLines w:val="0"/>
        <w:pageBreakBefore w:val="0"/>
        <w:wordWrap/>
        <w:overflowPunct/>
        <w:topLinePunct w:val="0"/>
        <w:bidi w:val="0"/>
        <w:spacing w:line="560" w:lineRule="exact"/>
        <w:ind w:firstLine="640"/>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2、在职人员体检费5.2万元。主要用于支付行政在职及事业编制人员体检费用。</w:t>
      </w:r>
    </w:p>
    <w:p w14:paraId="789FF7B6">
      <w:pPr>
        <w:pStyle w:val="2"/>
        <w:keepNext w:val="0"/>
        <w:keepLines w:val="0"/>
        <w:pageBreakBefore w:val="0"/>
        <w:wordWrap/>
        <w:overflowPunct/>
        <w:topLinePunct w:val="0"/>
        <w:bidi w:val="0"/>
        <w:spacing w:line="560" w:lineRule="exact"/>
        <w:ind w:firstLine="640"/>
        <w:rPr>
          <w:rFonts w:hint="eastAsia" w:ascii="仿宋_GB2312" w:hAnsi="宋体" w:eastAsia="仿宋_GB2312" w:cs="宋体"/>
          <w:i w:val="0"/>
          <w:iCs w:val="0"/>
          <w:color w:val="auto"/>
          <w:kern w:val="44"/>
          <w:sz w:val="32"/>
          <w:szCs w:val="32"/>
          <w:highlight w:val="none"/>
        </w:rPr>
      </w:pPr>
      <w:r>
        <w:rPr>
          <w:rFonts w:hint="eastAsia" w:ascii="仿宋_GB2312" w:hAnsi="宋体" w:eastAsia="仿宋_GB2312" w:cs="宋体"/>
          <w:kern w:val="2"/>
          <w:sz w:val="32"/>
          <w:szCs w:val="32"/>
          <w:highlight w:val="none"/>
          <w:u w:val="none"/>
          <w:lang w:val="en-US" w:eastAsia="zh-CN" w:bidi="ar-SA"/>
        </w:rPr>
        <w:t>3、驻村扶贫工作经费10</w:t>
      </w:r>
      <w:r>
        <w:rPr>
          <w:rFonts w:hint="eastAsia" w:ascii="仿宋_GB2312" w:hAnsi="宋体" w:eastAsia="仿宋_GB2312" w:cs="宋体"/>
          <w:sz w:val="32"/>
          <w:szCs w:val="32"/>
          <w:highlight w:val="none"/>
        </w:rPr>
        <w:t>万元</w:t>
      </w:r>
      <w:r>
        <w:rPr>
          <w:rFonts w:hint="eastAsia" w:ascii="仿宋_GB2312" w:hAnsi="宋体" w:eastAsia="仿宋_GB2312" w:cs="宋体"/>
          <w:sz w:val="32"/>
          <w:szCs w:val="32"/>
          <w:highlight w:val="none"/>
          <w:lang w:eastAsia="zh-CN"/>
        </w:rPr>
        <w:t>。</w:t>
      </w:r>
      <w:r>
        <w:rPr>
          <w:rFonts w:hint="eastAsia" w:ascii="仿宋_GB2312" w:hAnsi="宋体" w:eastAsia="仿宋_GB2312" w:cs="宋体"/>
          <w:i w:val="0"/>
          <w:iCs w:val="0"/>
          <w:color w:val="auto"/>
          <w:kern w:val="44"/>
          <w:sz w:val="32"/>
          <w:szCs w:val="32"/>
          <w:highlight w:val="none"/>
        </w:rPr>
        <w:t>主要用于帮扶对口村庄及保障驻村工作人员经费，助力推动乡村振兴。</w:t>
      </w:r>
    </w:p>
    <w:p w14:paraId="7F3027BD">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4、社区建设经费286.58万元。主要用于社区服务、社区环境、社区管理项目建设。</w:t>
      </w:r>
    </w:p>
    <w:p w14:paraId="744C8CBF">
      <w:pPr>
        <w:pStyle w:val="2"/>
        <w:keepNext w:val="0"/>
        <w:keepLines w:val="0"/>
        <w:pageBreakBefore w:val="0"/>
        <w:wordWrap/>
        <w:overflowPunct/>
        <w:topLinePunct w:val="0"/>
        <w:bidi w:val="0"/>
        <w:spacing w:line="560" w:lineRule="exact"/>
        <w:ind w:firstLine="640"/>
        <w:rPr>
          <w:rFonts w:hint="eastAsia" w:ascii="仿宋_GB2312" w:hAnsi="宋体" w:eastAsia="仿宋_GB2312" w:cs="宋体"/>
          <w:i w:val="0"/>
          <w:iCs w:val="0"/>
          <w:color w:val="auto"/>
          <w:kern w:val="44"/>
          <w:sz w:val="32"/>
          <w:szCs w:val="32"/>
          <w:highlight w:val="none"/>
        </w:rPr>
      </w:pPr>
    </w:p>
    <w:p w14:paraId="69E42959">
      <w:pPr>
        <w:pStyle w:val="2"/>
        <w:keepNext w:val="0"/>
        <w:keepLines w:val="0"/>
        <w:pageBreakBefore w:val="0"/>
        <w:numPr>
          <w:ilvl w:val="0"/>
          <w:numId w:val="4"/>
        </w:numPr>
        <w:wordWrap/>
        <w:overflowPunct/>
        <w:topLinePunct w:val="0"/>
        <w:bidi w:val="0"/>
        <w:spacing w:line="560" w:lineRule="exact"/>
        <w:ind w:firstLine="640"/>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i w:val="0"/>
          <w:iCs w:val="0"/>
          <w:color w:val="auto"/>
          <w:kern w:val="44"/>
          <w:sz w:val="32"/>
          <w:szCs w:val="32"/>
          <w:highlight w:val="none"/>
          <w:lang w:val="en-US" w:eastAsia="zh-CN"/>
        </w:rPr>
        <w:t>环卫作业经费951.38万元。主要用于辖区道路清扫，</w:t>
      </w:r>
      <w:r>
        <w:rPr>
          <w:rFonts w:hint="eastAsia" w:ascii="仿宋_GB2312" w:hAnsi="宋体" w:eastAsia="仿宋_GB2312" w:cs="宋体"/>
          <w:kern w:val="2"/>
          <w:sz w:val="32"/>
          <w:szCs w:val="32"/>
          <w:highlight w:val="none"/>
          <w:u w:val="none"/>
          <w:lang w:val="en-US" w:eastAsia="zh-CN" w:bidi="ar-SA"/>
        </w:rPr>
        <w:t>城市环境卫生建设，完成年度清洁工作目标，建设良好的居住环境。</w:t>
      </w:r>
    </w:p>
    <w:p w14:paraId="7B0F4E29">
      <w:pPr>
        <w:pStyle w:val="2"/>
        <w:keepNext w:val="0"/>
        <w:keepLines w:val="0"/>
        <w:pageBreakBefore w:val="0"/>
        <w:numPr>
          <w:ilvl w:val="0"/>
          <w:numId w:val="4"/>
        </w:numPr>
        <w:wordWrap/>
        <w:overflowPunct/>
        <w:topLinePunct w:val="0"/>
        <w:bidi w:val="0"/>
        <w:spacing w:line="560" w:lineRule="exact"/>
        <w:ind w:left="0" w:leftChars="0" w:firstLine="640" w:firstLineChars="200"/>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支农返汉15.93万元。主要用于支农返汉人员困难补助，解决支农返汉人员生活困难。</w:t>
      </w:r>
    </w:p>
    <w:p w14:paraId="5013AF06">
      <w:pPr>
        <w:pStyle w:val="2"/>
        <w:keepNext w:val="0"/>
        <w:keepLines w:val="0"/>
        <w:pageBreakBefore w:val="0"/>
        <w:numPr>
          <w:ilvl w:val="0"/>
          <w:numId w:val="0"/>
        </w:numPr>
        <w:wordWrap/>
        <w:overflowPunct/>
        <w:topLinePunct w:val="0"/>
        <w:bidi w:val="0"/>
        <w:spacing w:line="560" w:lineRule="exact"/>
        <w:ind w:firstLine="640" w:firstLineChars="200"/>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7、综合管理工作经费32.8万元。主要用于辖区公共环境建设，维护城市道路面貌及秩序，改善辖区居民的生活环境。</w:t>
      </w:r>
    </w:p>
    <w:p w14:paraId="3A1D685F">
      <w:pPr>
        <w:pStyle w:val="2"/>
        <w:keepNext w:val="0"/>
        <w:keepLines w:val="0"/>
        <w:pageBreakBefore w:val="0"/>
        <w:wordWrap/>
        <w:overflowPunct/>
        <w:topLinePunct w:val="0"/>
        <w:bidi w:val="0"/>
        <w:spacing w:line="560" w:lineRule="exact"/>
        <w:ind w:firstLine="640"/>
        <w:rPr>
          <w:rFonts w:hint="eastAsia" w:ascii="仿宋_GB2312" w:hAnsi="宋体" w:eastAsia="仿宋_GB2312" w:cs="宋体"/>
          <w:kern w:val="2"/>
          <w:sz w:val="32"/>
          <w:szCs w:val="32"/>
          <w:u w:val="none"/>
          <w:lang w:val="en-US" w:eastAsia="zh-CN" w:bidi="ar-SA"/>
        </w:rPr>
      </w:pPr>
      <w:r>
        <w:rPr>
          <w:rFonts w:hint="eastAsia" w:ascii="仿宋_GB2312" w:hAnsi="宋体" w:eastAsia="仿宋_GB2312" w:cs="宋体"/>
          <w:kern w:val="2"/>
          <w:sz w:val="32"/>
          <w:szCs w:val="32"/>
          <w:highlight w:val="none"/>
          <w:u w:val="none"/>
          <w:lang w:val="en-US" w:eastAsia="zh-CN" w:bidi="ar-SA"/>
        </w:rPr>
        <w:t>8、</w:t>
      </w:r>
      <w:r>
        <w:rPr>
          <w:rFonts w:hint="eastAsia" w:ascii="仿宋_GB2312" w:hAnsi="宋体" w:eastAsia="仿宋_GB2312" w:cs="宋体"/>
          <w:kern w:val="2"/>
          <w:sz w:val="32"/>
          <w:szCs w:val="32"/>
          <w:u w:val="none"/>
          <w:lang w:val="en-US" w:eastAsia="zh-CN" w:bidi="ar-SA"/>
        </w:rPr>
        <w:t>离退休人员经费3.14万元。主要用于退休人员慰问。</w:t>
      </w:r>
    </w:p>
    <w:p w14:paraId="091B7081">
      <w:pPr>
        <w:pStyle w:val="2"/>
        <w:keepNext w:val="0"/>
        <w:keepLines w:val="0"/>
        <w:pageBreakBefore w:val="0"/>
        <w:numPr>
          <w:ilvl w:val="0"/>
          <w:numId w:val="0"/>
        </w:numPr>
        <w:wordWrap/>
        <w:overflowPunct/>
        <w:topLinePunct w:val="0"/>
        <w:bidi w:val="0"/>
        <w:spacing w:line="560" w:lineRule="exact"/>
        <w:ind w:firstLine="640" w:firstLineChars="200"/>
        <w:rPr>
          <w:rFonts w:hint="eastAsia" w:ascii="仿宋_GB2312" w:hAnsi="宋体" w:eastAsia="仿宋_GB2312" w:cs="宋体"/>
          <w:kern w:val="2"/>
          <w:sz w:val="32"/>
          <w:szCs w:val="32"/>
          <w:u w:val="none"/>
          <w:lang w:val="en-US" w:eastAsia="zh-CN" w:bidi="ar-SA"/>
        </w:rPr>
      </w:pPr>
      <w:r>
        <w:rPr>
          <w:rFonts w:hint="eastAsia" w:ascii="仿宋_GB2312" w:hAnsi="宋体" w:eastAsia="仿宋_GB2312" w:cs="宋体"/>
          <w:kern w:val="2"/>
          <w:sz w:val="32"/>
          <w:szCs w:val="32"/>
          <w:u w:val="none"/>
          <w:lang w:val="en-US" w:eastAsia="zh-CN" w:bidi="ar-SA"/>
        </w:rPr>
        <w:t>9、各类辅助人员经费（编外）3169.93万元。主要用于支付社区人员、事改返聘、基层群团、 城管协管辅助及期满退出公益性岗位、临时人员、优化生育等人员工资薪酬，保障劳动者的合法权益。</w:t>
      </w:r>
    </w:p>
    <w:p w14:paraId="40681517">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10、各类辅助人员经费（公用经费）4.03万元。主要用于街道工作经费。</w:t>
      </w:r>
    </w:p>
    <w:p w14:paraId="7F644900">
      <w:pPr>
        <w:pStyle w:val="2"/>
        <w:keepNext w:val="0"/>
        <w:keepLines w:val="0"/>
        <w:pageBreakBefore w:val="0"/>
        <w:numPr>
          <w:ilvl w:val="0"/>
          <w:numId w:val="0"/>
        </w:numPr>
        <w:wordWrap/>
        <w:overflowPunct/>
        <w:topLinePunct w:val="0"/>
        <w:bidi w:val="0"/>
        <w:spacing w:line="560" w:lineRule="exact"/>
        <w:ind w:firstLine="640" w:firstLineChars="200"/>
        <w:rPr>
          <w:rFonts w:hint="default"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11、灾害信息员通讯补贴1.68万元。主要用于发放灾害信息员通讯补贴。</w:t>
      </w:r>
    </w:p>
    <w:p w14:paraId="2AAC8F61">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12、禁毒工作经费4万元。主要用于社区戒毒康复中心办公场地运维费支出。</w:t>
      </w:r>
    </w:p>
    <w:p w14:paraId="3655E50B">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13、再生资源长效管理工作经费0.85万元。主要用于投向街道再生资源管理，用于垃圾分类聘用人员服务费用、回收奖励。</w:t>
      </w:r>
    </w:p>
    <w:p w14:paraId="1F9FAFC9">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14、社区、村委会统计经费8.32万元。主要用于各项调查工作，反映统计信息‌，加强基层统计工作，包括设备费、考核经费。</w:t>
      </w:r>
    </w:p>
    <w:p w14:paraId="235E277A">
      <w:pPr>
        <w:pStyle w:val="2"/>
        <w:keepNext w:val="0"/>
        <w:keepLines w:val="0"/>
        <w:pageBreakBefore w:val="0"/>
        <w:wordWrap/>
        <w:overflowPunct/>
        <w:topLinePunct w:val="0"/>
        <w:bidi w:val="0"/>
        <w:spacing w:line="560" w:lineRule="exact"/>
        <w:ind w:firstLine="640"/>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15、劳动力住户调查0.68万元。主要用于劳动力住户调查工作。</w:t>
      </w:r>
    </w:p>
    <w:p w14:paraId="4C570382">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16、免费开放、资源共享及运行经费1.9万元。主要用于免费开放、资源共享。</w:t>
      </w:r>
    </w:p>
    <w:p w14:paraId="1B58A6A2">
      <w:pPr>
        <w:pStyle w:val="2"/>
        <w:keepNext w:val="0"/>
        <w:keepLines w:val="0"/>
        <w:pageBreakBefore w:val="0"/>
        <w:wordWrap/>
        <w:overflowPunct/>
        <w:topLinePunct w:val="0"/>
        <w:bidi w:val="0"/>
        <w:spacing w:line="560" w:lineRule="exact"/>
        <w:ind w:firstLine="640"/>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17、美术馆公共图书馆文化馆（站）免费开放中央补助资金3万元。主要用于组织公益性群众文化活动，举办公益性讲座和展览宣传，村、社区文化骨干辅导，业务活动用房小型修缮及零星业务设备更新等。</w:t>
      </w:r>
    </w:p>
    <w:p w14:paraId="516F6E3E">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18、疾病预防控制经费0.86万元。主要用于易肇事肇祸精神障碍患者管控支出。</w:t>
      </w:r>
    </w:p>
    <w:p w14:paraId="42BB604B">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19、保民生-异地进汉志愿兵工资643.43万元。主要用于发放异地进汉志愿兵工资，保障异地进汉志愿兵合法权益。</w:t>
      </w:r>
    </w:p>
    <w:p w14:paraId="5CA8B0F0">
      <w:pPr>
        <w:pStyle w:val="2"/>
        <w:keepNext w:val="0"/>
        <w:keepLines w:val="0"/>
        <w:pageBreakBefore w:val="0"/>
        <w:wordWrap/>
        <w:overflowPunct/>
        <w:topLinePunct w:val="0"/>
        <w:bidi w:val="0"/>
        <w:spacing w:line="560" w:lineRule="exact"/>
        <w:ind w:firstLine="640"/>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20、保民生-企业军转干保障经费235万元。主要用于发放企业军转干部生活补助及慰问。</w:t>
      </w:r>
    </w:p>
    <w:p w14:paraId="4314BBA9">
      <w:pPr>
        <w:pStyle w:val="2"/>
        <w:keepNext w:val="0"/>
        <w:keepLines w:val="0"/>
        <w:pageBreakBefore w:val="0"/>
        <w:wordWrap/>
        <w:overflowPunct/>
        <w:topLinePunct w:val="0"/>
        <w:bidi w:val="0"/>
        <w:spacing w:line="560" w:lineRule="exact"/>
        <w:ind w:firstLine="640"/>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21、拥军优属5.14万元。主要用于对拥军优属进行走访、慰问活动。</w:t>
      </w:r>
    </w:p>
    <w:p w14:paraId="6C70E327">
      <w:pPr>
        <w:pStyle w:val="2"/>
        <w:keepNext w:val="0"/>
        <w:keepLines w:val="0"/>
        <w:pageBreakBefore w:val="0"/>
        <w:wordWrap/>
        <w:overflowPunct/>
        <w:topLinePunct w:val="0"/>
        <w:bidi w:val="0"/>
        <w:spacing w:line="560" w:lineRule="exact"/>
        <w:ind w:firstLine="640"/>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22、取暖纳凉22.1万元。主要用于为辖区居民提供取暖纳凉场所和必备物资。</w:t>
      </w:r>
    </w:p>
    <w:p w14:paraId="5D5258D6">
      <w:pPr>
        <w:pStyle w:val="2"/>
        <w:keepNext w:val="0"/>
        <w:keepLines w:val="0"/>
        <w:pageBreakBefore w:val="0"/>
        <w:wordWrap/>
        <w:overflowPunct/>
        <w:topLinePunct w:val="0"/>
        <w:bidi w:val="0"/>
        <w:spacing w:line="560" w:lineRule="exact"/>
        <w:ind w:firstLine="640"/>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23、临时救助专项经费20万元。主要用于帮助辖区内困难家庭维持日常生活和满足常规性的基本需要。</w:t>
      </w:r>
    </w:p>
    <w:p w14:paraId="12361F28">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24、保民生-特殊困难老年人养老服务补贴160万元。主要用于养老服务补贴。</w:t>
      </w:r>
    </w:p>
    <w:p w14:paraId="12DA907C">
      <w:pPr>
        <w:pStyle w:val="2"/>
        <w:keepNext w:val="0"/>
        <w:keepLines w:val="0"/>
        <w:pageBreakBefore w:val="0"/>
        <w:numPr>
          <w:ilvl w:val="0"/>
          <w:numId w:val="0"/>
        </w:numPr>
        <w:wordWrap/>
        <w:overflowPunct/>
        <w:topLinePunct w:val="0"/>
        <w:bidi w:val="0"/>
        <w:spacing w:line="560" w:lineRule="exact"/>
        <w:ind w:firstLine="640" w:firstLineChars="200"/>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u w:val="none"/>
          <w:lang w:val="en-US" w:eastAsia="zh-CN" w:bidi="ar-SA"/>
        </w:rPr>
        <w:t>25、</w:t>
      </w:r>
      <w:r>
        <w:rPr>
          <w:rFonts w:hint="eastAsia" w:ascii="仿宋_GB2312" w:hAnsi="宋体" w:eastAsia="仿宋_GB2312" w:cs="宋体"/>
          <w:kern w:val="2"/>
          <w:sz w:val="32"/>
          <w:szCs w:val="32"/>
          <w:highlight w:val="none"/>
          <w:u w:val="none"/>
          <w:lang w:val="en-US" w:eastAsia="zh-CN" w:bidi="ar-SA"/>
        </w:rPr>
        <w:t>养老工作经费146.5万元。主要用于辖区互联网+居家养老项目、老年食堂运营项目、建设家庭养老床位、特殊困难老年人养老服务。</w:t>
      </w:r>
    </w:p>
    <w:p w14:paraId="7F73FED0">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u w:val="none"/>
          <w:lang w:val="en-US" w:eastAsia="zh-CN" w:bidi="ar-SA"/>
        </w:rPr>
        <w:t>26、</w:t>
      </w:r>
      <w:r>
        <w:rPr>
          <w:rFonts w:hint="eastAsia" w:ascii="仿宋_GB2312" w:hAnsi="宋体" w:eastAsia="仿宋_GB2312" w:cs="宋体"/>
          <w:kern w:val="2"/>
          <w:sz w:val="32"/>
          <w:szCs w:val="32"/>
          <w:highlight w:val="none"/>
          <w:u w:val="none"/>
          <w:lang w:val="en-US" w:eastAsia="zh-CN" w:bidi="ar-SA"/>
        </w:rPr>
        <w:t>计划生育相关工作经费34.46万元。主要用于特扶家庭三节慰问金、失独人员首次慰问金、独生子女保健费及特扶人员维稳支出。</w:t>
      </w:r>
    </w:p>
    <w:p w14:paraId="2F7699E2">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27、保民生-其他优抚支出39.39万元。主要用于用于退休两参人员两节补助支出和53年前老复转人员两节补助支出。</w:t>
      </w:r>
    </w:p>
    <w:p w14:paraId="16DC51BC">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28、残联调剂经费9.5万元。主要用于辖区内阳光家园项目和残疾人就业援助岗位补贴。</w:t>
      </w:r>
    </w:p>
    <w:p w14:paraId="5A4B703C">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29、弥补街道经费不足147.13万元。主要用于弥补街道各类工作不足支出。</w:t>
      </w:r>
    </w:p>
    <w:p w14:paraId="746114BE">
      <w:pPr>
        <w:pStyle w:val="2"/>
        <w:keepNext w:val="0"/>
        <w:keepLines w:val="0"/>
        <w:pageBreakBefore w:val="0"/>
        <w:wordWrap/>
        <w:overflowPunct/>
        <w:topLinePunct w:val="0"/>
        <w:bidi w:val="0"/>
        <w:spacing w:line="560" w:lineRule="exact"/>
        <w:ind w:firstLine="640"/>
        <w:rPr>
          <w:rFonts w:hint="default" w:ascii="仿宋_GB2312" w:hAnsi="宋体" w:eastAsia="仿宋_GB2312" w:cs="宋体"/>
          <w:kern w:val="2"/>
          <w:sz w:val="32"/>
          <w:szCs w:val="32"/>
          <w:u w:val="none"/>
          <w:lang w:val="en-US" w:eastAsia="zh-CN" w:bidi="ar-SA"/>
        </w:rPr>
      </w:pPr>
      <w:r>
        <w:rPr>
          <w:rFonts w:hint="eastAsia" w:ascii="仿宋_GB2312" w:hAnsi="宋体" w:eastAsia="仿宋_GB2312" w:cs="宋体"/>
          <w:kern w:val="2"/>
          <w:sz w:val="32"/>
          <w:szCs w:val="32"/>
          <w:highlight w:val="none"/>
          <w:u w:val="none"/>
          <w:lang w:val="en-US" w:eastAsia="zh-CN" w:bidi="ar-SA"/>
        </w:rPr>
        <w:t>30、事业内退、退休人员工资35.02万元。主要用于</w:t>
      </w:r>
      <w:r>
        <w:rPr>
          <w:rFonts w:hint="eastAsia" w:ascii="仿宋_GB2312" w:hAnsi="宋体" w:eastAsia="仿宋_GB2312" w:cs="宋体"/>
          <w:kern w:val="2"/>
          <w:sz w:val="32"/>
          <w:szCs w:val="32"/>
          <w:u w:val="none"/>
          <w:lang w:val="en-US" w:eastAsia="zh-CN" w:bidi="ar-SA"/>
        </w:rPr>
        <w:t>事业退休及内养人员的工资发放。</w:t>
      </w:r>
    </w:p>
    <w:p w14:paraId="2D6AEEDE">
      <w:pPr>
        <w:pStyle w:val="2"/>
        <w:keepNext w:val="0"/>
        <w:keepLines w:val="0"/>
        <w:pageBreakBefore w:val="0"/>
        <w:wordWrap/>
        <w:overflowPunct/>
        <w:topLinePunct w:val="0"/>
        <w:bidi w:val="0"/>
        <w:spacing w:line="560" w:lineRule="exact"/>
        <w:rPr>
          <w:rFonts w:hint="eastAsia" w:ascii="仿宋_GB2312" w:hAnsi="宋体" w:eastAsia="仿宋_GB2312" w:cs="宋体"/>
          <w:kern w:val="2"/>
          <w:sz w:val="32"/>
          <w:szCs w:val="32"/>
          <w:highlight w:val="none"/>
          <w:u w:val="none"/>
          <w:lang w:val="en-US" w:eastAsia="zh-CN" w:bidi="ar-SA"/>
        </w:rPr>
      </w:pPr>
      <w:r>
        <w:rPr>
          <w:rFonts w:hint="eastAsia" w:ascii="仿宋_GB2312" w:hAnsi="宋体" w:eastAsia="仿宋_GB2312" w:cs="宋体"/>
          <w:kern w:val="2"/>
          <w:sz w:val="32"/>
          <w:szCs w:val="32"/>
          <w:highlight w:val="none"/>
          <w:u w:val="none"/>
          <w:lang w:val="en-US" w:eastAsia="zh-CN" w:bidi="ar-SA"/>
        </w:rPr>
        <w:t>31、基层武装工作经费2万元。主要用于基层武装工作。</w:t>
      </w:r>
    </w:p>
    <w:p w14:paraId="61A431EC">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rPr>
        <w:t>三、一般公共预算基本支出安排情况</w:t>
      </w:r>
    </w:p>
    <w:p w14:paraId="598EF4C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rPr>
      </w:pP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年一般公共预算基本支出</w:t>
      </w:r>
      <w:r>
        <w:rPr>
          <w:rFonts w:hint="eastAsia" w:ascii="仿宋_GB2312" w:hAnsi="宋体" w:eastAsia="仿宋_GB2312" w:cs="宋体"/>
          <w:bCs/>
          <w:sz w:val="32"/>
          <w:szCs w:val="32"/>
          <w:u w:val="none"/>
          <w:lang w:val="en-US" w:eastAsia="zh-CN"/>
        </w:rPr>
        <w:t>1719.78</w:t>
      </w:r>
      <w:r>
        <w:rPr>
          <w:rFonts w:hint="eastAsia" w:ascii="仿宋_GB2312" w:hAnsi="宋体" w:eastAsia="仿宋_GB2312" w:cs="宋体"/>
          <w:bCs/>
          <w:sz w:val="32"/>
          <w:szCs w:val="32"/>
        </w:rPr>
        <w:t>万元。其中：</w:t>
      </w:r>
    </w:p>
    <w:p w14:paraId="38758206">
      <w:pPr>
        <w:keepNext w:val="0"/>
        <w:keepLines w:val="0"/>
        <w:pageBreakBefore w:val="0"/>
        <w:widowControl w:val="0"/>
        <w:numPr>
          <w:ilvl w:val="0"/>
          <w:numId w:val="5"/>
        </w:numPr>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rPr>
      </w:pPr>
      <w:r>
        <w:rPr>
          <w:rFonts w:hint="eastAsia" w:ascii="仿宋_GB2312" w:hAnsi="宋体" w:eastAsia="仿宋_GB2312" w:cs="宋体"/>
          <w:bCs/>
          <w:sz w:val="32"/>
          <w:szCs w:val="32"/>
        </w:rPr>
        <w:t>人员经费</w:t>
      </w:r>
      <w:r>
        <w:rPr>
          <w:rFonts w:hint="eastAsia" w:ascii="仿宋_GB2312" w:hAnsi="宋体" w:eastAsia="仿宋_GB2312" w:cs="宋体"/>
          <w:bCs/>
          <w:sz w:val="32"/>
          <w:szCs w:val="32"/>
          <w:u w:val="none"/>
          <w:lang w:val="en-US" w:eastAsia="zh-CN"/>
        </w:rPr>
        <w:t>1599.7</w:t>
      </w:r>
      <w:r>
        <w:rPr>
          <w:rFonts w:hint="eastAsia" w:ascii="仿宋_GB2312" w:hAnsi="宋体" w:eastAsia="仿宋_GB2312" w:cs="宋体"/>
          <w:bCs/>
          <w:sz w:val="32"/>
          <w:szCs w:val="32"/>
        </w:rPr>
        <w:t>万元，包括：</w:t>
      </w:r>
    </w:p>
    <w:p w14:paraId="7A888F3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rPr>
      </w:pPr>
      <w:r>
        <w:rPr>
          <w:rFonts w:hint="eastAsia" w:ascii="仿宋_GB2312" w:hAnsi="宋体" w:eastAsia="仿宋_GB2312" w:cs="宋体"/>
          <w:bCs/>
          <w:sz w:val="32"/>
          <w:szCs w:val="32"/>
        </w:rPr>
        <w:t>工资福利支出</w:t>
      </w:r>
      <w:r>
        <w:rPr>
          <w:rFonts w:hint="eastAsia" w:ascii="仿宋_GB2312" w:hAnsi="宋体" w:eastAsia="仿宋_GB2312" w:cs="宋体"/>
          <w:bCs/>
          <w:sz w:val="32"/>
          <w:szCs w:val="32"/>
          <w:u w:val="none"/>
          <w:lang w:val="en-US" w:eastAsia="zh-CN"/>
        </w:rPr>
        <w:t>1550.11</w:t>
      </w:r>
      <w:r>
        <w:rPr>
          <w:rFonts w:hint="eastAsia" w:ascii="仿宋_GB2312" w:hAnsi="宋体" w:eastAsia="仿宋_GB2312" w:cs="宋体"/>
          <w:bCs/>
          <w:sz w:val="32"/>
          <w:szCs w:val="32"/>
        </w:rPr>
        <w:t>万元，主要用于：在职人员基本工资、津贴补贴、奖金、绩效工资、机关事业单位基本养老保险缴费、职工基本医疗保险缴费、公务员医疗补助、其他社会保障缴费、住房公积金等。</w:t>
      </w:r>
    </w:p>
    <w:p w14:paraId="2F6FF42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rPr>
      </w:pPr>
      <w:r>
        <w:rPr>
          <w:rFonts w:hint="eastAsia" w:ascii="仿宋_GB2312" w:hAnsi="宋体" w:eastAsia="仿宋_GB2312" w:cs="宋体"/>
          <w:bCs/>
          <w:sz w:val="32"/>
          <w:szCs w:val="32"/>
        </w:rPr>
        <w:t>对个人和家庭的补助</w:t>
      </w:r>
      <w:r>
        <w:rPr>
          <w:rFonts w:hint="eastAsia" w:ascii="仿宋_GB2312" w:hAnsi="宋体" w:eastAsia="仿宋_GB2312" w:cs="宋体"/>
          <w:bCs/>
          <w:sz w:val="32"/>
          <w:szCs w:val="32"/>
          <w:u w:val="none"/>
          <w:lang w:val="en-US" w:eastAsia="zh-CN"/>
        </w:rPr>
        <w:t>49.59</w:t>
      </w:r>
      <w:r>
        <w:rPr>
          <w:rFonts w:hint="eastAsia" w:ascii="仿宋_GB2312" w:hAnsi="宋体" w:eastAsia="仿宋_GB2312" w:cs="宋体"/>
          <w:bCs/>
          <w:sz w:val="32"/>
          <w:szCs w:val="32"/>
        </w:rPr>
        <w:t>万元，主要用于：退休费、</w:t>
      </w:r>
      <w:r>
        <w:rPr>
          <w:rFonts w:hint="eastAsia" w:ascii="仿宋_GB2312" w:hAnsi="宋体" w:eastAsia="仿宋_GB2312" w:cs="宋体"/>
          <w:bCs/>
          <w:sz w:val="32"/>
          <w:szCs w:val="32"/>
          <w:lang w:eastAsia="zh-CN"/>
        </w:rPr>
        <w:t>医疗费补助</w:t>
      </w:r>
      <w:r>
        <w:rPr>
          <w:rFonts w:hint="eastAsia" w:ascii="仿宋_GB2312" w:hAnsi="宋体" w:eastAsia="仿宋_GB2312" w:cs="宋体"/>
          <w:bCs/>
          <w:sz w:val="32"/>
          <w:szCs w:val="32"/>
        </w:rPr>
        <w:t>等。</w:t>
      </w:r>
    </w:p>
    <w:p w14:paraId="643CD8C1">
      <w:pPr>
        <w:keepNext w:val="0"/>
        <w:keepLines w:val="0"/>
        <w:pageBreakBefore w:val="0"/>
        <w:wordWrap/>
        <w:overflowPunct/>
        <w:topLinePunct w:val="0"/>
        <w:bidi w:val="0"/>
        <w:spacing w:line="560" w:lineRule="exact"/>
        <w:ind w:firstLine="700"/>
        <w:rPr>
          <w:rFonts w:ascii="仿宋_GB2312" w:hAnsi="宋体" w:eastAsia="仿宋_GB2312" w:cs="宋体"/>
          <w:bCs/>
          <w:sz w:val="32"/>
          <w:szCs w:val="32"/>
        </w:rPr>
      </w:pPr>
      <w:r>
        <w:rPr>
          <w:rFonts w:hint="eastAsia" w:ascii="仿宋_GB2312" w:hAnsi="宋体" w:eastAsia="仿宋_GB2312" w:cs="宋体"/>
          <w:bCs/>
          <w:sz w:val="32"/>
          <w:szCs w:val="32"/>
        </w:rPr>
        <w:t>（二）公用经费</w:t>
      </w:r>
      <w:r>
        <w:rPr>
          <w:rFonts w:hint="eastAsia" w:ascii="仿宋_GB2312" w:hAnsi="宋体" w:eastAsia="仿宋_GB2312" w:cs="宋体"/>
          <w:bCs/>
          <w:sz w:val="32"/>
          <w:szCs w:val="32"/>
          <w:u w:val="none"/>
          <w:lang w:val="en-US" w:eastAsia="zh-CN"/>
        </w:rPr>
        <w:t>120.08</w:t>
      </w:r>
      <w:r>
        <w:rPr>
          <w:rFonts w:hint="eastAsia" w:ascii="仿宋_GB2312" w:hAnsi="宋体" w:eastAsia="仿宋_GB2312" w:cs="宋体"/>
          <w:bCs/>
          <w:sz w:val="32"/>
          <w:szCs w:val="32"/>
        </w:rPr>
        <w:t>万元。主要用于：</w:t>
      </w:r>
      <w:r>
        <w:rPr>
          <w:rFonts w:hint="eastAsia" w:ascii="仿宋_GB2312" w:hAnsi="宋体" w:eastAsia="仿宋_GB2312" w:cs="宋体"/>
          <w:i w:val="0"/>
          <w:iCs w:val="0"/>
          <w:color w:val="auto"/>
          <w:kern w:val="44"/>
          <w:sz w:val="32"/>
          <w:szCs w:val="32"/>
          <w:lang w:eastAsia="zh-CN"/>
        </w:rPr>
        <w:t>办公费、水费、电费、物业管理费、租赁费、培训费、公务接待费、劳务费、委托业务费、工会经费、其他交通费用、其他商品和服务</w:t>
      </w:r>
      <w:r>
        <w:rPr>
          <w:rFonts w:hint="eastAsia" w:ascii="仿宋_GB2312" w:hAnsi="宋体" w:eastAsia="仿宋_GB2312" w:cs="宋体"/>
          <w:i w:val="0"/>
          <w:iCs w:val="0"/>
          <w:color w:val="auto"/>
          <w:kern w:val="44"/>
          <w:sz w:val="32"/>
          <w:szCs w:val="32"/>
        </w:rPr>
        <w:t>等支出</w:t>
      </w:r>
      <w:r>
        <w:rPr>
          <w:rFonts w:hint="eastAsia" w:ascii="仿宋_GB2312" w:hAnsi="宋体" w:eastAsia="仿宋_GB2312" w:cs="宋体"/>
          <w:i w:val="0"/>
          <w:iCs w:val="0"/>
          <w:color w:val="auto"/>
          <w:sz w:val="32"/>
          <w:szCs w:val="32"/>
        </w:rPr>
        <w:t>。</w:t>
      </w:r>
    </w:p>
    <w:p w14:paraId="3777AA1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rPr>
        <w:t>四、一般公共预算“三公”经费支出安排情况</w:t>
      </w:r>
    </w:p>
    <w:p w14:paraId="04BA6A76">
      <w:pPr>
        <w:keepNext w:val="0"/>
        <w:keepLines w:val="0"/>
        <w:pageBreakBefore w:val="0"/>
        <w:wordWrap/>
        <w:overflowPunct/>
        <w:topLinePunct w:val="0"/>
        <w:bidi w:val="0"/>
        <w:spacing w:line="560" w:lineRule="exact"/>
        <w:ind w:firstLine="640" w:firstLineChars="200"/>
        <w:rPr>
          <w:rFonts w:ascii="仿宋_GB2312" w:hAnsi="宋体" w:eastAsia="仿宋_GB2312" w:cs="宋体"/>
          <w:b/>
          <w:sz w:val="32"/>
          <w:szCs w:val="32"/>
        </w:rPr>
      </w:pP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年一般公共预算安排“三公”经费支出预算</w:t>
      </w:r>
      <w:r>
        <w:rPr>
          <w:rFonts w:hint="eastAsia" w:ascii="仿宋_GB2312" w:hAnsi="宋体" w:eastAsia="仿宋_GB2312" w:cs="宋体"/>
          <w:bCs/>
          <w:sz w:val="32"/>
          <w:szCs w:val="32"/>
          <w:u w:val="none"/>
          <w:lang w:val="en-US" w:eastAsia="zh-CN"/>
        </w:rPr>
        <w:t>0.48</w:t>
      </w:r>
      <w:r>
        <w:rPr>
          <w:rFonts w:hint="eastAsia" w:ascii="仿宋_GB2312" w:hAnsi="宋体" w:eastAsia="仿宋_GB2312" w:cs="宋体"/>
          <w:bCs/>
          <w:sz w:val="32"/>
          <w:szCs w:val="32"/>
        </w:rPr>
        <w:t>万元。其中：（1）因公出国（境）经费</w:t>
      </w:r>
      <w:r>
        <w:rPr>
          <w:rFonts w:hint="eastAsia" w:ascii="仿宋_GB2312" w:hAnsi="宋体" w:eastAsia="仿宋_GB2312" w:cs="宋体"/>
          <w:bCs/>
          <w:sz w:val="32"/>
          <w:szCs w:val="32"/>
          <w:u w:val="none"/>
          <w:lang w:val="en-US" w:eastAsia="zh-CN"/>
        </w:rPr>
        <w:t>0</w:t>
      </w:r>
      <w:r>
        <w:rPr>
          <w:rFonts w:hint="eastAsia" w:ascii="仿宋_GB2312" w:hAnsi="宋体" w:eastAsia="仿宋_GB2312" w:cs="宋体"/>
          <w:bCs/>
          <w:sz w:val="32"/>
          <w:szCs w:val="32"/>
        </w:rPr>
        <w:t>万元；（2）公务用车购置及运行维护费</w:t>
      </w:r>
      <w:r>
        <w:rPr>
          <w:rFonts w:hint="eastAsia" w:ascii="仿宋_GB2312" w:hAnsi="宋体" w:eastAsia="仿宋_GB2312" w:cs="宋体"/>
          <w:bCs/>
          <w:sz w:val="32"/>
          <w:szCs w:val="32"/>
          <w:u w:val="none"/>
          <w:lang w:val="en-US" w:eastAsia="zh-CN"/>
        </w:rPr>
        <w:t>0</w:t>
      </w:r>
      <w:r>
        <w:rPr>
          <w:rFonts w:hint="eastAsia" w:ascii="仿宋_GB2312" w:hAnsi="宋体" w:eastAsia="仿宋_GB2312" w:cs="宋体"/>
          <w:bCs/>
          <w:sz w:val="32"/>
          <w:szCs w:val="32"/>
        </w:rPr>
        <w:t>万元（公务用车购置费</w:t>
      </w:r>
      <w:r>
        <w:rPr>
          <w:rFonts w:hint="eastAsia" w:ascii="仿宋_GB2312" w:hAnsi="宋体" w:eastAsia="仿宋_GB2312" w:cs="宋体"/>
          <w:bCs/>
          <w:sz w:val="32"/>
          <w:szCs w:val="32"/>
          <w:u w:val="none"/>
          <w:lang w:val="en-US" w:eastAsia="zh-CN"/>
        </w:rPr>
        <w:t>0</w:t>
      </w:r>
      <w:r>
        <w:rPr>
          <w:rFonts w:hint="eastAsia" w:ascii="仿宋_GB2312" w:hAnsi="宋体" w:eastAsia="仿宋_GB2312" w:cs="宋体"/>
          <w:bCs/>
          <w:sz w:val="32"/>
          <w:szCs w:val="32"/>
        </w:rPr>
        <w:t>万元，公务用车运行维护费</w:t>
      </w:r>
      <w:r>
        <w:rPr>
          <w:rFonts w:hint="eastAsia" w:ascii="仿宋_GB2312" w:hAnsi="宋体" w:eastAsia="仿宋_GB2312" w:cs="宋体"/>
          <w:bCs/>
          <w:sz w:val="32"/>
          <w:szCs w:val="32"/>
          <w:u w:val="none"/>
          <w:lang w:val="en-US" w:eastAsia="zh-CN"/>
        </w:rPr>
        <w:t>0</w:t>
      </w:r>
      <w:r>
        <w:rPr>
          <w:rFonts w:hint="eastAsia" w:ascii="仿宋_GB2312" w:hAnsi="宋体" w:eastAsia="仿宋_GB2312" w:cs="宋体"/>
          <w:bCs/>
          <w:sz w:val="32"/>
          <w:szCs w:val="32"/>
        </w:rPr>
        <w:t>万元)；（3）公务接待费</w:t>
      </w:r>
      <w:r>
        <w:rPr>
          <w:rFonts w:hint="eastAsia" w:ascii="仿宋_GB2312" w:hAnsi="宋体" w:eastAsia="仿宋_GB2312" w:cs="宋体"/>
          <w:bCs/>
          <w:sz w:val="32"/>
          <w:szCs w:val="32"/>
          <w:u w:val="none"/>
          <w:lang w:val="en-US" w:eastAsia="zh-CN"/>
        </w:rPr>
        <w:t>0.48</w:t>
      </w:r>
      <w:r>
        <w:rPr>
          <w:rFonts w:hint="eastAsia" w:ascii="仿宋_GB2312" w:hAnsi="宋体" w:eastAsia="仿宋_GB2312" w:cs="宋体"/>
          <w:bCs/>
          <w:sz w:val="32"/>
          <w:szCs w:val="32"/>
        </w:rPr>
        <w:t>万元。</w:t>
      </w: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年“三公”经费预算比</w:t>
      </w: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5</w:t>
      </w:r>
      <w:r>
        <w:rPr>
          <w:rFonts w:hint="eastAsia" w:ascii="仿宋_GB2312" w:hAnsi="宋体" w:eastAsia="仿宋_GB2312" w:cs="宋体"/>
          <w:bCs/>
          <w:sz w:val="32"/>
          <w:szCs w:val="32"/>
        </w:rPr>
        <w:t>年</w:t>
      </w:r>
      <w:r>
        <w:rPr>
          <w:rFonts w:hint="eastAsia" w:ascii="仿宋_GB2312" w:hAnsi="宋体" w:eastAsia="仿宋_GB2312" w:cs="宋体"/>
          <w:bCs/>
          <w:sz w:val="32"/>
          <w:szCs w:val="32"/>
          <w:lang w:eastAsia="zh-CN"/>
        </w:rPr>
        <w:t>持平</w:t>
      </w:r>
      <w:r>
        <w:rPr>
          <w:rFonts w:hint="eastAsia" w:ascii="仿宋_GB2312" w:hAnsi="宋体" w:eastAsia="仿宋_GB2312" w:cs="宋体"/>
          <w:bCs/>
          <w:sz w:val="32"/>
          <w:szCs w:val="32"/>
        </w:rPr>
        <w:t>，</w:t>
      </w:r>
      <w:r>
        <w:rPr>
          <w:rFonts w:hint="eastAsia" w:ascii="仿宋_GB2312" w:hAnsi="宋体" w:eastAsia="仿宋_GB2312" w:cs="宋体"/>
          <w:bCs/>
          <w:sz w:val="32"/>
          <w:szCs w:val="32"/>
          <w:u w:val="none"/>
        </w:rPr>
        <w:t>主要是进一步落实</w:t>
      </w:r>
      <w:bookmarkStart w:id="0" w:name="_GoBack"/>
      <w:bookmarkEnd w:id="0"/>
      <w:r>
        <w:rPr>
          <w:rFonts w:hint="eastAsia" w:ascii="仿宋_GB2312" w:hAnsi="宋体" w:eastAsia="仿宋_GB2312" w:cs="宋体"/>
          <w:bCs/>
          <w:sz w:val="32"/>
          <w:szCs w:val="32"/>
          <w:u w:val="none"/>
          <w:lang w:eastAsia="zh-CN"/>
        </w:rPr>
        <w:t>中央八项规定，</w:t>
      </w:r>
      <w:r>
        <w:rPr>
          <w:rFonts w:hint="eastAsia" w:ascii="仿宋_GB2312" w:hAnsi="宋体" w:eastAsia="仿宋_GB2312" w:cs="宋体"/>
          <w:bCs/>
          <w:sz w:val="32"/>
          <w:szCs w:val="32"/>
          <w:u w:val="none"/>
        </w:rPr>
        <w:t>严格执行上级关于接待对象、范围和标准等方面的规定。</w:t>
      </w:r>
    </w:p>
    <w:p w14:paraId="3CECB5AD">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rPr>
        <w:t>五、政府性基金预算支出安排情况</w:t>
      </w:r>
    </w:p>
    <w:p w14:paraId="5D7C611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rPr>
      </w:pP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年本单位没有使用政府性基金预算安排的支出。</w:t>
      </w:r>
    </w:p>
    <w:p w14:paraId="5A056434">
      <w:pPr>
        <w:keepNext w:val="0"/>
        <w:keepLines w:val="0"/>
        <w:pageBreakBefore w:val="0"/>
        <w:widowControl w:val="0"/>
        <w:numPr>
          <w:ilvl w:val="0"/>
          <w:numId w:val="6"/>
        </w:numPr>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rPr>
        <w:t>部门收支预算总体安排情况</w:t>
      </w:r>
    </w:p>
    <w:p w14:paraId="30C9B6FC">
      <w:pPr>
        <w:keepNext w:val="0"/>
        <w:keepLines w:val="0"/>
        <w:pageBreakBefore w:val="0"/>
        <w:wordWrap/>
        <w:overflowPunct/>
        <w:topLinePunct w:val="0"/>
        <w:bidi w:val="0"/>
        <w:spacing w:line="560" w:lineRule="exact"/>
        <w:ind w:firstLine="700"/>
        <w:rPr>
          <w:rFonts w:ascii="仿宋_GB2312" w:hAnsi="宋体" w:eastAsia="仿宋_GB2312" w:cs="宋体"/>
          <w:bCs/>
          <w:sz w:val="32"/>
          <w:szCs w:val="32"/>
        </w:rPr>
      </w:pPr>
      <w:r>
        <w:rPr>
          <w:rFonts w:hint="eastAsia" w:ascii="仿宋_GB2312" w:hAnsi="宋体" w:eastAsia="仿宋_GB2312" w:cs="宋体"/>
          <w:bCs/>
          <w:sz w:val="32"/>
          <w:szCs w:val="32"/>
        </w:rPr>
        <w:t>按照综合预算的原则，</w:t>
      </w:r>
      <w:r>
        <w:rPr>
          <w:rFonts w:hint="eastAsia" w:ascii="仿宋_GB2312" w:hAnsi="宋体" w:eastAsia="仿宋_GB2312" w:cs="宋体"/>
          <w:sz w:val="32"/>
          <w:szCs w:val="32"/>
          <w:highlight w:val="none"/>
          <w:lang w:val="en-US" w:eastAsia="zh-CN"/>
        </w:rPr>
        <w:t>江岸区人民政府花桥街道办事处</w:t>
      </w:r>
      <w:r>
        <w:rPr>
          <w:rFonts w:hint="eastAsia" w:ascii="仿宋_GB2312" w:hAnsi="宋体" w:eastAsia="仿宋_GB2312" w:cs="宋体"/>
          <w:bCs/>
          <w:sz w:val="32"/>
          <w:szCs w:val="32"/>
        </w:rPr>
        <w:t xml:space="preserve">所有收入和支出均纳入部门预算管理。 </w:t>
      </w:r>
    </w:p>
    <w:p w14:paraId="34EF394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rPr>
      </w:pPr>
      <w:r>
        <w:rPr>
          <w:rFonts w:hint="eastAsia" w:ascii="仿宋_GB2312" w:hAnsi="宋体" w:eastAsia="仿宋_GB2312" w:cs="宋体"/>
          <w:bCs/>
          <w:sz w:val="32"/>
          <w:szCs w:val="32"/>
        </w:rPr>
        <w:t xml:space="preserve">收入包括：财政拨款收入。 支出包括：基本支出、项目支出。 </w:t>
      </w:r>
    </w:p>
    <w:p w14:paraId="2B9EE30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
          <w:sz w:val="32"/>
          <w:szCs w:val="32"/>
          <w:highlight w:val="none"/>
        </w:rPr>
      </w:pP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年部门收支总预算</w:t>
      </w:r>
      <w:r>
        <w:rPr>
          <w:rFonts w:hint="eastAsia" w:ascii="仿宋_GB2312" w:hAnsi="宋体" w:eastAsia="仿宋_GB2312" w:cs="宋体"/>
          <w:bCs/>
          <w:sz w:val="32"/>
          <w:szCs w:val="32"/>
          <w:u w:val="none"/>
          <w:lang w:val="en-US" w:eastAsia="zh-CN"/>
        </w:rPr>
        <w:t>8195.24</w:t>
      </w:r>
      <w:r>
        <w:rPr>
          <w:rFonts w:hint="eastAsia" w:ascii="仿宋_GB2312" w:hAnsi="宋体" w:eastAsia="仿宋_GB2312" w:cs="宋体"/>
          <w:bCs/>
          <w:sz w:val="32"/>
          <w:szCs w:val="32"/>
        </w:rPr>
        <w:t>万元。比</w:t>
      </w: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5</w:t>
      </w:r>
      <w:r>
        <w:rPr>
          <w:rFonts w:hint="eastAsia" w:ascii="仿宋_GB2312" w:hAnsi="宋体" w:eastAsia="仿宋_GB2312" w:cs="宋体"/>
          <w:bCs/>
          <w:sz w:val="32"/>
          <w:szCs w:val="32"/>
        </w:rPr>
        <w:t>年预算增加</w:t>
      </w:r>
      <w:r>
        <w:rPr>
          <w:rFonts w:hint="eastAsia" w:ascii="仿宋_GB2312" w:hAnsi="宋体" w:eastAsia="仿宋_GB2312" w:cs="宋体"/>
          <w:bCs/>
          <w:sz w:val="32"/>
          <w:szCs w:val="32"/>
          <w:lang w:val="en-US" w:eastAsia="zh-CN"/>
        </w:rPr>
        <w:t>627.01</w:t>
      </w:r>
      <w:r>
        <w:rPr>
          <w:rFonts w:hint="eastAsia" w:ascii="仿宋_GB2312" w:hAnsi="宋体" w:eastAsia="仿宋_GB2312" w:cs="宋体"/>
          <w:bCs/>
          <w:sz w:val="32"/>
          <w:szCs w:val="32"/>
        </w:rPr>
        <w:t>万元，增</w:t>
      </w:r>
      <w:r>
        <w:rPr>
          <w:rFonts w:hint="eastAsia" w:ascii="仿宋_GB2312" w:hAnsi="宋体" w:eastAsia="仿宋_GB2312" w:cs="宋体"/>
          <w:bCs/>
          <w:sz w:val="32"/>
          <w:szCs w:val="32"/>
          <w:lang w:eastAsia="zh-CN"/>
        </w:rPr>
        <w:t>长</w:t>
      </w:r>
      <w:r>
        <w:rPr>
          <w:rFonts w:hint="eastAsia" w:ascii="仿宋_GB2312" w:hAnsi="宋体" w:eastAsia="仿宋_GB2312" w:cs="宋体"/>
          <w:bCs/>
          <w:sz w:val="32"/>
          <w:szCs w:val="32"/>
          <w:lang w:val="en-US" w:eastAsia="zh-CN"/>
        </w:rPr>
        <w:t>8.28</w:t>
      </w:r>
      <w:r>
        <w:rPr>
          <w:rFonts w:hint="eastAsia" w:ascii="仿宋_GB2312" w:hAnsi="宋体" w:eastAsia="仿宋_GB2312" w:cs="宋体"/>
          <w:bCs/>
          <w:sz w:val="32"/>
          <w:szCs w:val="32"/>
        </w:rPr>
        <w:t>%，</w:t>
      </w:r>
      <w:r>
        <w:rPr>
          <w:rFonts w:hint="eastAsia" w:ascii="仿宋_GB2312" w:hAnsi="宋体" w:eastAsia="仿宋_GB2312" w:cs="宋体"/>
          <w:bCs/>
          <w:sz w:val="32"/>
          <w:szCs w:val="32"/>
          <w:highlight w:val="none"/>
        </w:rPr>
        <w:t>主要</w:t>
      </w:r>
      <w:r>
        <w:rPr>
          <w:rFonts w:hint="eastAsia" w:ascii="仿宋_GB2312" w:hAnsi="宋体" w:eastAsia="仿宋_GB2312" w:cs="宋体"/>
          <w:bCs/>
          <w:sz w:val="32"/>
          <w:szCs w:val="32"/>
          <w:highlight w:val="none"/>
          <w:lang w:eastAsia="zh-CN"/>
        </w:rPr>
        <w:t>原因</w:t>
      </w:r>
      <w:r>
        <w:rPr>
          <w:rFonts w:hint="eastAsia" w:ascii="仿宋_GB2312" w:hAnsi="宋体" w:eastAsia="仿宋_GB2312" w:cs="宋体"/>
          <w:bCs/>
          <w:sz w:val="32"/>
          <w:szCs w:val="32"/>
          <w:highlight w:val="none"/>
        </w:rPr>
        <w:t>是</w:t>
      </w:r>
      <w:r>
        <w:rPr>
          <w:rFonts w:hint="eastAsia" w:ascii="仿宋_GB2312" w:hAnsi="宋体" w:eastAsia="仿宋_GB2312" w:cs="宋体"/>
          <w:bCs/>
          <w:i w:val="0"/>
          <w:iCs w:val="0"/>
          <w:color w:val="auto"/>
          <w:kern w:val="44"/>
          <w:sz w:val="32"/>
          <w:szCs w:val="32"/>
          <w:highlight w:val="none"/>
          <w:u w:val="none"/>
          <w:lang w:val="en-US" w:eastAsia="zh-CN"/>
        </w:rPr>
        <w:t>增加各类辅助人员工资、弥补街道经费不足、后勤服务支出（物业）、</w:t>
      </w:r>
      <w:r>
        <w:rPr>
          <w:rFonts w:hint="eastAsia" w:ascii="仿宋_GB2312" w:hAnsi="宋体" w:eastAsia="仿宋_GB2312" w:cs="宋体"/>
          <w:kern w:val="2"/>
          <w:sz w:val="32"/>
          <w:szCs w:val="32"/>
          <w:highlight w:val="none"/>
          <w:u w:val="none"/>
          <w:lang w:val="en-US" w:eastAsia="zh-CN" w:bidi="ar-SA"/>
        </w:rPr>
        <w:t>异地进汉志愿兵工资等。</w:t>
      </w:r>
    </w:p>
    <w:p w14:paraId="45F98AEE">
      <w:pPr>
        <w:keepNext w:val="0"/>
        <w:keepLines w:val="0"/>
        <w:pageBreakBefore w:val="0"/>
        <w:widowControl w:val="0"/>
        <w:numPr>
          <w:ilvl w:val="0"/>
          <w:numId w:val="6"/>
        </w:numPr>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rPr>
        <w:t>部门收入预算安排情况</w:t>
      </w:r>
    </w:p>
    <w:p w14:paraId="5B7D41B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rPr>
      </w:pP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年部门收入预算</w:t>
      </w:r>
      <w:r>
        <w:rPr>
          <w:rFonts w:hint="eastAsia" w:ascii="仿宋_GB2312" w:hAnsi="宋体" w:eastAsia="仿宋_GB2312" w:cs="宋体"/>
          <w:bCs/>
          <w:sz w:val="32"/>
          <w:szCs w:val="32"/>
          <w:u w:val="none"/>
          <w:lang w:val="en-US" w:eastAsia="zh-CN"/>
        </w:rPr>
        <w:t>8195.24</w:t>
      </w:r>
      <w:r>
        <w:rPr>
          <w:rFonts w:hint="eastAsia" w:ascii="仿宋_GB2312" w:hAnsi="宋体" w:eastAsia="仿宋_GB2312" w:cs="宋体"/>
          <w:bCs/>
          <w:sz w:val="32"/>
          <w:szCs w:val="32"/>
        </w:rPr>
        <w:t>万元，其中：一般公共预算财政拨款收入</w:t>
      </w:r>
      <w:r>
        <w:rPr>
          <w:rFonts w:hint="eastAsia" w:ascii="仿宋_GB2312" w:hAnsi="宋体" w:eastAsia="仿宋_GB2312" w:cs="宋体"/>
          <w:bCs/>
          <w:sz w:val="32"/>
          <w:szCs w:val="32"/>
          <w:u w:val="none"/>
          <w:lang w:val="en-US" w:eastAsia="zh-CN"/>
        </w:rPr>
        <w:t>8195.24</w:t>
      </w:r>
      <w:r>
        <w:rPr>
          <w:rFonts w:hint="eastAsia" w:ascii="仿宋_GB2312" w:hAnsi="宋体" w:eastAsia="仿宋_GB2312" w:cs="宋体"/>
          <w:bCs/>
          <w:sz w:val="32"/>
          <w:szCs w:val="32"/>
        </w:rPr>
        <w:t>万元，占</w:t>
      </w:r>
      <w:r>
        <w:rPr>
          <w:rFonts w:hint="eastAsia" w:ascii="仿宋_GB2312" w:hAnsi="宋体" w:eastAsia="仿宋_GB2312" w:cs="宋体"/>
          <w:bCs/>
          <w:sz w:val="32"/>
          <w:szCs w:val="32"/>
          <w:u w:val="none"/>
          <w:lang w:val="en-US" w:eastAsia="zh-CN"/>
        </w:rPr>
        <w:t>100</w:t>
      </w:r>
      <w:r>
        <w:rPr>
          <w:rFonts w:hint="eastAsia" w:ascii="仿宋_GB2312" w:hAnsi="宋体" w:eastAsia="仿宋_GB2312" w:cs="宋体"/>
          <w:bCs/>
          <w:sz w:val="32"/>
          <w:szCs w:val="32"/>
        </w:rPr>
        <w:t>%。</w:t>
      </w:r>
    </w:p>
    <w:p w14:paraId="40AED7DF">
      <w:pPr>
        <w:keepNext w:val="0"/>
        <w:keepLines w:val="0"/>
        <w:pageBreakBefore w:val="0"/>
        <w:widowControl w:val="0"/>
        <w:numPr>
          <w:ilvl w:val="0"/>
          <w:numId w:val="6"/>
        </w:numPr>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rPr>
        <w:t>部门支出预算安排情况</w:t>
      </w:r>
    </w:p>
    <w:p w14:paraId="32987E8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宋体" w:eastAsia="仿宋_GB2312" w:cs="宋体"/>
          <w:bCs/>
          <w:sz w:val="32"/>
          <w:szCs w:val="32"/>
        </w:rPr>
      </w:pP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年部门支出预算</w:t>
      </w:r>
      <w:r>
        <w:rPr>
          <w:rFonts w:hint="eastAsia" w:ascii="仿宋_GB2312" w:hAnsi="宋体" w:eastAsia="仿宋_GB2312" w:cs="宋体"/>
          <w:bCs/>
          <w:sz w:val="32"/>
          <w:szCs w:val="32"/>
          <w:u w:val="none"/>
          <w:lang w:val="en-US" w:eastAsia="zh-CN"/>
        </w:rPr>
        <w:t>8195.24</w:t>
      </w:r>
      <w:r>
        <w:rPr>
          <w:rFonts w:hint="eastAsia" w:ascii="仿宋_GB2312" w:hAnsi="宋体" w:eastAsia="仿宋_GB2312" w:cs="宋体"/>
          <w:bCs/>
          <w:sz w:val="32"/>
          <w:szCs w:val="32"/>
        </w:rPr>
        <w:t>万元，其中：基本支出</w:t>
      </w:r>
      <w:r>
        <w:rPr>
          <w:rFonts w:hint="eastAsia" w:ascii="仿宋_GB2312" w:hAnsi="宋体" w:eastAsia="仿宋_GB2312" w:cs="宋体"/>
          <w:bCs/>
          <w:sz w:val="32"/>
          <w:szCs w:val="32"/>
          <w:lang w:val="en-US" w:eastAsia="zh-CN"/>
        </w:rPr>
        <w:t>1719.78</w:t>
      </w:r>
      <w:r>
        <w:rPr>
          <w:rFonts w:hint="eastAsia" w:ascii="仿宋_GB2312" w:hAnsi="宋体" w:eastAsia="仿宋_GB2312" w:cs="宋体"/>
          <w:bCs/>
          <w:sz w:val="32"/>
          <w:szCs w:val="32"/>
        </w:rPr>
        <w:t>万元，占</w:t>
      </w:r>
      <w:r>
        <w:rPr>
          <w:rFonts w:hint="eastAsia" w:ascii="仿宋_GB2312" w:hAnsi="宋体" w:eastAsia="仿宋_GB2312" w:cs="宋体"/>
          <w:bCs/>
          <w:sz w:val="32"/>
          <w:szCs w:val="32"/>
          <w:u w:val="none"/>
          <w:lang w:val="en-US" w:eastAsia="zh-CN"/>
        </w:rPr>
        <w:t>20.99</w:t>
      </w:r>
      <w:r>
        <w:rPr>
          <w:rFonts w:hint="eastAsia" w:ascii="仿宋_GB2312" w:hAnsi="宋体" w:eastAsia="仿宋_GB2312" w:cs="宋体"/>
          <w:bCs/>
          <w:sz w:val="32"/>
          <w:szCs w:val="32"/>
        </w:rPr>
        <w:t>%；项目支出</w:t>
      </w:r>
      <w:r>
        <w:rPr>
          <w:rFonts w:hint="eastAsia" w:ascii="仿宋_GB2312" w:hAnsi="宋体" w:eastAsia="仿宋_GB2312" w:cs="宋体"/>
          <w:bCs/>
          <w:sz w:val="32"/>
          <w:szCs w:val="32"/>
          <w:u w:val="none"/>
          <w:lang w:val="en-US" w:eastAsia="zh-CN"/>
        </w:rPr>
        <w:t>6175.46</w:t>
      </w:r>
      <w:r>
        <w:rPr>
          <w:rFonts w:hint="eastAsia" w:ascii="仿宋_GB2312" w:hAnsi="宋体" w:eastAsia="仿宋_GB2312" w:cs="宋体"/>
          <w:bCs/>
          <w:sz w:val="32"/>
          <w:szCs w:val="32"/>
        </w:rPr>
        <w:t>万元，占</w:t>
      </w:r>
      <w:r>
        <w:rPr>
          <w:rFonts w:hint="eastAsia" w:ascii="仿宋_GB2312" w:hAnsi="宋体" w:eastAsia="仿宋_GB2312" w:cs="宋体"/>
          <w:bCs/>
          <w:sz w:val="32"/>
          <w:szCs w:val="32"/>
          <w:u w:val="none"/>
          <w:lang w:val="en-US" w:eastAsia="zh-CN"/>
        </w:rPr>
        <w:t>79.01</w:t>
      </w:r>
      <w:r>
        <w:rPr>
          <w:rFonts w:hint="eastAsia" w:ascii="仿宋_GB2312" w:hAnsi="宋体" w:eastAsia="仿宋_GB2312" w:cs="宋体"/>
          <w:bCs/>
          <w:sz w:val="32"/>
          <w:szCs w:val="32"/>
        </w:rPr>
        <w:t>%。</w:t>
      </w:r>
    </w:p>
    <w:p w14:paraId="4D0CB3CE">
      <w:pPr>
        <w:pStyle w:val="2"/>
        <w:keepNext w:val="0"/>
        <w:keepLines w:val="0"/>
        <w:pageBreakBefore w:val="0"/>
        <w:widowControl w:val="0"/>
        <w:kinsoku/>
        <w:wordWrap/>
        <w:overflowPunct/>
        <w:topLinePunct w:val="0"/>
        <w:autoSpaceDE/>
        <w:autoSpaceDN/>
        <w:bidi w:val="0"/>
        <w:adjustRightInd/>
        <w:snapToGrid/>
        <w:spacing w:line="560" w:lineRule="exact"/>
        <w:ind w:left="0" w:leftChars="0" w:firstLine="643" w:firstLineChars="200"/>
        <w:textAlignment w:val="auto"/>
        <w:rPr>
          <w:rFonts w:hint="default" w:eastAsia="仿宋_GB2312"/>
          <w:b/>
          <w:bCs/>
          <w:sz w:val="32"/>
          <w:szCs w:val="32"/>
          <w:highlight w:val="none"/>
          <w:lang w:val="en-US" w:eastAsia="zh-CN"/>
        </w:rPr>
      </w:pPr>
      <w:r>
        <w:rPr>
          <w:rFonts w:hint="eastAsia" w:eastAsia="仿宋_GB2312"/>
          <w:b/>
          <w:bCs/>
          <w:sz w:val="32"/>
          <w:szCs w:val="32"/>
          <w:highlight w:val="none"/>
          <w:lang w:val="en-US" w:eastAsia="zh-CN"/>
        </w:rPr>
        <w:t>九、国有资本经营预算支出安排情况</w:t>
      </w:r>
    </w:p>
    <w:p w14:paraId="0BE2EF46">
      <w:pPr>
        <w:pStyle w:val="2"/>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default" w:eastAsiaTheme="minorEastAsia"/>
          <w:highlight w:val="none"/>
          <w:lang w:val="en-US" w:eastAsia="zh-CN"/>
        </w:rPr>
      </w:pPr>
      <w:r>
        <w:rPr>
          <w:rFonts w:hint="eastAsia" w:ascii="仿宋_GB2312" w:hAnsi="仿宋_GB2312" w:eastAsia="仿宋_GB2312" w:cs="仿宋_GB2312"/>
          <w:sz w:val="32"/>
          <w:szCs w:val="40"/>
          <w:highlight w:val="none"/>
          <w:lang w:val="en-US" w:eastAsia="zh-CN"/>
        </w:rPr>
        <w:t>2026年本部门没有国有资本经营预算支出安排</w:t>
      </w:r>
    </w:p>
    <w:p w14:paraId="7114BAF1">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宋体" w:eastAsia="仿宋_GB2312" w:cs="宋体"/>
          <w:b/>
          <w:sz w:val="32"/>
          <w:szCs w:val="32"/>
          <w:highlight w:val="none"/>
          <w:lang w:eastAsia="zh-CN"/>
        </w:rPr>
      </w:pPr>
      <w:r>
        <w:rPr>
          <w:rFonts w:hint="eastAsia" w:ascii="仿宋_GB2312" w:hAnsi="宋体" w:eastAsia="仿宋_GB2312" w:cs="宋体"/>
          <w:b/>
          <w:sz w:val="32"/>
          <w:szCs w:val="32"/>
          <w:highlight w:val="none"/>
          <w:lang w:val="en-US" w:eastAsia="zh-CN"/>
        </w:rPr>
        <w:t>十</w:t>
      </w:r>
      <w:r>
        <w:rPr>
          <w:rFonts w:hint="eastAsia" w:ascii="仿宋_GB2312" w:hAnsi="宋体" w:eastAsia="仿宋_GB2312" w:cs="宋体"/>
          <w:b/>
          <w:sz w:val="32"/>
          <w:szCs w:val="32"/>
          <w:highlight w:val="none"/>
        </w:rPr>
        <w:t>、其他重要事项的情况说明</w:t>
      </w:r>
    </w:p>
    <w:p w14:paraId="78A3E56B">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lang w:eastAsia="zh-CN"/>
        </w:rPr>
        <w:t>（</w:t>
      </w:r>
      <w:r>
        <w:rPr>
          <w:rFonts w:hint="eastAsia" w:ascii="仿宋_GB2312" w:hAnsi="宋体" w:eastAsia="仿宋_GB2312" w:cs="宋体"/>
          <w:b/>
          <w:sz w:val="32"/>
          <w:szCs w:val="32"/>
          <w:lang w:val="en-US" w:eastAsia="zh-CN"/>
        </w:rPr>
        <w:t>一</w:t>
      </w:r>
      <w:r>
        <w:rPr>
          <w:rFonts w:hint="eastAsia" w:ascii="仿宋_GB2312" w:hAnsi="宋体" w:eastAsia="仿宋_GB2312" w:cs="宋体"/>
          <w:b/>
          <w:sz w:val="32"/>
          <w:szCs w:val="32"/>
          <w:lang w:eastAsia="zh-CN"/>
        </w:rPr>
        <w:t>）</w:t>
      </w:r>
      <w:r>
        <w:rPr>
          <w:rFonts w:hint="eastAsia" w:ascii="仿宋_GB2312" w:hAnsi="宋体" w:eastAsia="仿宋_GB2312" w:cs="宋体"/>
          <w:b/>
          <w:sz w:val="32"/>
          <w:szCs w:val="32"/>
        </w:rPr>
        <w:t>机关运行经费情况</w:t>
      </w:r>
    </w:p>
    <w:p w14:paraId="1F5302E0">
      <w:pPr>
        <w:keepNext w:val="0"/>
        <w:keepLines w:val="0"/>
        <w:pageBreakBefore w:val="0"/>
        <w:wordWrap/>
        <w:overflowPunct/>
        <w:topLinePunct w:val="0"/>
        <w:bidi w:val="0"/>
        <w:spacing w:line="560" w:lineRule="exact"/>
        <w:ind w:firstLine="700"/>
        <w:rPr>
          <w:rFonts w:ascii="仿宋_GB2312" w:hAnsi="宋体" w:eastAsia="仿宋_GB2312" w:cs="宋体"/>
          <w:bCs/>
          <w:sz w:val="32"/>
          <w:szCs w:val="32"/>
        </w:rPr>
      </w:pP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年部门机关运行经费</w:t>
      </w:r>
      <w:r>
        <w:rPr>
          <w:rFonts w:hint="eastAsia" w:ascii="仿宋_GB2312" w:hAnsi="宋体" w:eastAsia="仿宋_GB2312" w:cs="宋体"/>
          <w:bCs/>
          <w:sz w:val="32"/>
          <w:szCs w:val="32"/>
          <w:u w:val="none"/>
          <w:lang w:val="en-US" w:eastAsia="zh-CN"/>
        </w:rPr>
        <w:t>120.08</w:t>
      </w:r>
      <w:r>
        <w:rPr>
          <w:rFonts w:hint="eastAsia" w:ascii="仿宋_GB2312" w:hAnsi="宋体" w:eastAsia="仿宋_GB2312" w:cs="宋体"/>
          <w:bCs/>
          <w:sz w:val="32"/>
          <w:szCs w:val="32"/>
        </w:rPr>
        <w:t>万元。主要包括：</w:t>
      </w:r>
      <w:r>
        <w:rPr>
          <w:rFonts w:hint="eastAsia" w:ascii="仿宋_GB2312" w:hAnsi="宋体" w:eastAsia="仿宋_GB2312" w:cs="宋体"/>
          <w:i w:val="0"/>
          <w:iCs w:val="0"/>
          <w:color w:val="auto"/>
          <w:kern w:val="44"/>
          <w:sz w:val="32"/>
          <w:szCs w:val="32"/>
          <w:lang w:eastAsia="zh-CN"/>
        </w:rPr>
        <w:t>办公费、水费、电费、物业管理费、租赁费、培训费、公务接待费、劳务费、委托业务费、工会经费、其他交通费用、其他商品和服务</w:t>
      </w:r>
      <w:r>
        <w:rPr>
          <w:rFonts w:hint="eastAsia" w:ascii="仿宋_GB2312" w:hAnsi="宋体" w:eastAsia="仿宋_GB2312" w:cs="宋体"/>
          <w:i w:val="0"/>
          <w:iCs w:val="0"/>
          <w:color w:val="auto"/>
          <w:kern w:val="44"/>
          <w:sz w:val="32"/>
          <w:szCs w:val="32"/>
        </w:rPr>
        <w:t>等支出</w:t>
      </w:r>
      <w:r>
        <w:rPr>
          <w:rFonts w:hint="eastAsia" w:ascii="仿宋_GB2312" w:hAnsi="宋体" w:eastAsia="仿宋_GB2312" w:cs="宋体"/>
          <w:i w:val="0"/>
          <w:iCs w:val="0"/>
          <w:color w:val="auto"/>
          <w:sz w:val="32"/>
          <w:szCs w:val="32"/>
        </w:rPr>
        <w:t>。</w:t>
      </w:r>
    </w:p>
    <w:p w14:paraId="32E23AF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_GB2312" w:hAnsi="宋体" w:eastAsia="仿宋_GB2312" w:cs="宋体"/>
          <w:bCs/>
          <w:sz w:val="32"/>
          <w:szCs w:val="32"/>
          <w:highlight w:val="none"/>
          <w:lang w:val="en-US" w:eastAsia="zh-CN"/>
        </w:rPr>
      </w:pPr>
      <w:r>
        <w:rPr>
          <w:rFonts w:hint="eastAsia" w:ascii="仿宋_GB2312" w:hAnsi="宋体" w:eastAsia="仿宋_GB2312" w:cs="宋体"/>
          <w:bCs/>
          <w:sz w:val="32"/>
          <w:szCs w:val="32"/>
          <w:highlight w:val="none"/>
          <w:lang w:val="en-US" w:eastAsia="zh-CN"/>
        </w:rPr>
        <w:t>（二）委托业务费预算情况</w:t>
      </w:r>
    </w:p>
    <w:p w14:paraId="6EF9E81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_GB2312" w:hAnsi="宋体" w:eastAsia="仿宋_GB2312" w:cs="宋体"/>
          <w:bCs/>
          <w:i/>
          <w:iCs/>
          <w:color w:val="FF0000"/>
          <w:kern w:val="44"/>
          <w:sz w:val="32"/>
          <w:szCs w:val="32"/>
          <w:highlight w:val="none"/>
          <w:lang w:val="en-US"/>
        </w:rPr>
      </w:pPr>
      <w:r>
        <w:rPr>
          <w:rFonts w:hint="eastAsia" w:ascii="仿宋_GB2312" w:hAnsi="宋体" w:eastAsia="仿宋_GB2312" w:cs="宋体"/>
          <w:bCs/>
          <w:sz w:val="32"/>
          <w:szCs w:val="32"/>
          <w:highlight w:val="none"/>
          <w:lang w:val="en-US" w:eastAsia="zh-CN"/>
        </w:rPr>
        <w:t>2026年委托业务费4968.5</w:t>
      </w:r>
      <w:r>
        <w:rPr>
          <w:rFonts w:hint="eastAsia" w:ascii="仿宋_GB2312" w:hAnsi="宋体" w:eastAsia="仿宋_GB2312" w:cs="宋体"/>
          <w:bCs/>
          <w:sz w:val="32"/>
          <w:szCs w:val="32"/>
          <w:highlight w:val="none"/>
        </w:rPr>
        <w:t>万元</w:t>
      </w:r>
      <w:r>
        <w:rPr>
          <w:rFonts w:hint="eastAsia" w:ascii="仿宋_GB2312" w:hAnsi="宋体" w:eastAsia="仿宋_GB2312" w:cs="宋体"/>
          <w:bCs/>
          <w:sz w:val="32"/>
          <w:szCs w:val="32"/>
          <w:highlight w:val="none"/>
          <w:lang w:eastAsia="zh-CN"/>
        </w:rPr>
        <w:t>，</w:t>
      </w:r>
      <w:r>
        <w:rPr>
          <w:rFonts w:hint="eastAsia" w:ascii="仿宋_GB2312" w:hAnsi="宋体" w:eastAsia="仿宋_GB2312" w:cs="宋体"/>
          <w:bCs/>
          <w:sz w:val="32"/>
          <w:szCs w:val="32"/>
          <w:highlight w:val="none"/>
          <w:lang w:val="en-US" w:eastAsia="zh-CN"/>
        </w:rPr>
        <w:t>主要用于：后勤服务支出（食堂支出）、在职人员体检费、驻村扶贫工作经费、环卫作业经费、禁毒工作经费、再生资源长效管理工作经费、社区、村委会统计经费、劳动力住户调查、免费开放、资源共享及运行经费、美术馆公共图书馆文化馆（站）免费开放中央补助资金、支农返汉、疾病预防控制经费、综合管理工作经费、离退休人员经费、各类辅助人员经费（编外）、养老工作经费、联联调剂经费、保民生-特殊困难老年人养老服务补贴、弥补街道经费不足、社区建设经费、基层武装工作经费。</w:t>
      </w:r>
    </w:p>
    <w:p w14:paraId="28B5B347">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lang w:eastAsia="zh-CN"/>
        </w:rPr>
        <w:t>（三）</w:t>
      </w:r>
      <w:r>
        <w:rPr>
          <w:rFonts w:hint="eastAsia" w:ascii="仿宋_GB2312" w:hAnsi="宋体" w:eastAsia="仿宋_GB2312" w:cs="宋体"/>
          <w:b/>
          <w:sz w:val="32"/>
          <w:szCs w:val="32"/>
        </w:rPr>
        <w:t>政府采购预算情况</w:t>
      </w:r>
    </w:p>
    <w:p w14:paraId="099E1BA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highlight w:val="none"/>
        </w:rPr>
      </w:pPr>
      <w:r>
        <w:rPr>
          <w:rFonts w:hint="eastAsia" w:ascii="仿宋_GB2312" w:hAnsi="宋体" w:eastAsia="仿宋_GB2312" w:cs="宋体"/>
          <w:bCs/>
          <w:sz w:val="32"/>
          <w:szCs w:val="32"/>
        </w:rPr>
        <w:t>按照现行政府采购管理规定，</w:t>
      </w: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年部门预算中纳入政府采购预算支出合计</w:t>
      </w:r>
      <w:r>
        <w:rPr>
          <w:rFonts w:hint="eastAsia" w:ascii="仿宋_GB2312" w:hAnsi="宋体" w:eastAsia="仿宋_GB2312" w:cs="宋体"/>
          <w:bCs/>
          <w:sz w:val="32"/>
          <w:szCs w:val="32"/>
          <w:lang w:val="en-US" w:eastAsia="zh-CN"/>
        </w:rPr>
        <w:t>957.38</w:t>
      </w:r>
      <w:r>
        <w:rPr>
          <w:rFonts w:hint="eastAsia" w:ascii="仿宋_GB2312" w:hAnsi="宋体" w:eastAsia="仿宋_GB2312" w:cs="宋体"/>
          <w:bCs/>
          <w:sz w:val="32"/>
          <w:szCs w:val="32"/>
        </w:rPr>
        <w:t>万元</w:t>
      </w:r>
      <w:r>
        <w:rPr>
          <w:rFonts w:hint="eastAsia" w:ascii="仿宋_GB2312" w:hAnsi="宋体" w:eastAsia="仿宋_GB2312" w:cs="宋体"/>
          <w:bCs/>
          <w:sz w:val="32"/>
          <w:szCs w:val="32"/>
          <w:lang w:eastAsia="zh-CN"/>
        </w:rPr>
        <w:t>，</w:t>
      </w:r>
      <w:r>
        <w:rPr>
          <w:rFonts w:hint="eastAsia" w:ascii="仿宋_GB2312" w:hAnsi="宋体" w:eastAsia="仿宋_GB2312" w:cs="宋体"/>
          <w:bCs/>
          <w:sz w:val="32"/>
          <w:szCs w:val="32"/>
          <w:highlight w:val="none"/>
          <w:lang w:val="en-US" w:eastAsia="zh-CN"/>
        </w:rPr>
        <w:t>其中，中小微企业预留份额957.38</w:t>
      </w:r>
      <w:r>
        <w:rPr>
          <w:rFonts w:hint="eastAsia" w:ascii="仿宋_GB2312" w:hAnsi="宋体" w:eastAsia="仿宋_GB2312" w:cs="宋体"/>
          <w:bCs/>
          <w:sz w:val="32"/>
          <w:szCs w:val="32"/>
          <w:highlight w:val="none"/>
        </w:rPr>
        <w:t>万元</w:t>
      </w:r>
      <w:r>
        <w:rPr>
          <w:rFonts w:hint="eastAsia" w:ascii="仿宋_GB2312" w:hAnsi="宋体" w:eastAsia="仿宋_GB2312" w:cs="宋体"/>
          <w:bCs/>
          <w:sz w:val="32"/>
          <w:szCs w:val="32"/>
          <w:highlight w:val="none"/>
          <w:lang w:eastAsia="zh-CN"/>
        </w:rPr>
        <w:t>。</w:t>
      </w:r>
      <w:r>
        <w:rPr>
          <w:rFonts w:hint="eastAsia" w:ascii="仿宋_GB2312" w:hAnsi="宋体" w:eastAsia="仿宋_GB2312" w:cs="宋体"/>
          <w:bCs/>
          <w:sz w:val="32"/>
          <w:szCs w:val="32"/>
          <w:highlight w:val="none"/>
        </w:rPr>
        <w:t>包括：</w:t>
      </w:r>
    </w:p>
    <w:p w14:paraId="208CB00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rPr>
      </w:pPr>
      <w:r>
        <w:rPr>
          <w:rFonts w:hint="eastAsia" w:ascii="仿宋_GB2312" w:hAnsi="宋体" w:eastAsia="仿宋_GB2312" w:cs="宋体"/>
          <w:bCs/>
          <w:sz w:val="32"/>
          <w:szCs w:val="32"/>
        </w:rPr>
        <w:t>1.货物类</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万元。其中：办公用品</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万元。</w:t>
      </w:r>
    </w:p>
    <w:p w14:paraId="0FB864D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rPr>
      </w:pPr>
      <w:r>
        <w:rPr>
          <w:rFonts w:hint="eastAsia" w:ascii="仿宋_GB2312" w:hAnsi="宋体" w:eastAsia="仿宋_GB2312" w:cs="宋体"/>
          <w:bCs/>
          <w:sz w:val="32"/>
          <w:szCs w:val="32"/>
        </w:rPr>
        <w:t>2.服务类</w:t>
      </w:r>
      <w:r>
        <w:rPr>
          <w:rFonts w:hint="eastAsia" w:ascii="仿宋_GB2312" w:hAnsi="宋体" w:eastAsia="仿宋_GB2312" w:cs="宋体"/>
          <w:bCs/>
          <w:sz w:val="32"/>
          <w:szCs w:val="32"/>
          <w:lang w:val="en-US" w:eastAsia="zh-CN"/>
        </w:rPr>
        <w:t>951.38</w:t>
      </w:r>
      <w:r>
        <w:rPr>
          <w:rFonts w:hint="eastAsia" w:ascii="仿宋_GB2312" w:hAnsi="宋体" w:eastAsia="仿宋_GB2312" w:cs="宋体"/>
          <w:bCs/>
          <w:sz w:val="32"/>
          <w:szCs w:val="32"/>
        </w:rPr>
        <w:t>万元。其中：</w:t>
      </w:r>
      <w:r>
        <w:rPr>
          <w:rFonts w:hint="eastAsia" w:ascii="仿宋_GB2312" w:hAnsi="宋体" w:eastAsia="仿宋_GB2312" w:cs="宋体"/>
          <w:bCs/>
          <w:sz w:val="32"/>
          <w:szCs w:val="32"/>
          <w:lang w:eastAsia="zh-CN"/>
        </w:rPr>
        <w:t>环卫作业</w:t>
      </w:r>
      <w:r>
        <w:rPr>
          <w:rFonts w:hint="eastAsia" w:ascii="仿宋_GB2312" w:hAnsi="宋体" w:eastAsia="仿宋_GB2312" w:cs="宋体"/>
          <w:bCs/>
          <w:sz w:val="32"/>
          <w:szCs w:val="32"/>
        </w:rPr>
        <w:t>服务</w:t>
      </w:r>
      <w:r>
        <w:rPr>
          <w:rFonts w:hint="eastAsia" w:ascii="仿宋_GB2312" w:hAnsi="宋体" w:eastAsia="仿宋_GB2312" w:cs="宋体"/>
          <w:bCs/>
          <w:sz w:val="32"/>
          <w:szCs w:val="32"/>
          <w:lang w:val="en-US" w:eastAsia="zh-CN"/>
        </w:rPr>
        <w:t>951.38</w:t>
      </w:r>
      <w:r>
        <w:rPr>
          <w:rFonts w:hint="eastAsia" w:ascii="仿宋_GB2312" w:hAnsi="宋体" w:eastAsia="仿宋_GB2312" w:cs="宋体"/>
          <w:bCs/>
          <w:sz w:val="32"/>
          <w:szCs w:val="32"/>
        </w:rPr>
        <w:t>万元。</w:t>
      </w:r>
    </w:p>
    <w:p w14:paraId="368FABF0">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lang w:eastAsia="zh-CN"/>
        </w:rPr>
        <w:t>（</w:t>
      </w:r>
      <w:r>
        <w:rPr>
          <w:rFonts w:hint="eastAsia" w:ascii="仿宋_GB2312" w:hAnsi="宋体" w:eastAsia="仿宋_GB2312" w:cs="宋体"/>
          <w:b/>
          <w:sz w:val="32"/>
          <w:szCs w:val="32"/>
          <w:lang w:val="en-US" w:eastAsia="zh-CN"/>
        </w:rPr>
        <w:t>四</w:t>
      </w:r>
      <w:r>
        <w:rPr>
          <w:rFonts w:hint="eastAsia" w:ascii="仿宋_GB2312" w:hAnsi="宋体" w:eastAsia="仿宋_GB2312" w:cs="宋体"/>
          <w:b/>
          <w:sz w:val="32"/>
          <w:szCs w:val="32"/>
          <w:lang w:eastAsia="zh-CN"/>
        </w:rPr>
        <w:t>）</w:t>
      </w:r>
      <w:r>
        <w:rPr>
          <w:rFonts w:hint="eastAsia" w:ascii="仿宋_GB2312" w:hAnsi="宋体" w:eastAsia="仿宋_GB2312" w:cs="宋体"/>
          <w:b/>
          <w:sz w:val="32"/>
          <w:szCs w:val="32"/>
        </w:rPr>
        <w:t>政府购买服务预算安排情况</w:t>
      </w:r>
    </w:p>
    <w:p w14:paraId="7F39A7A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rPr>
      </w:pP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年部门政府购买服务预算支出合计</w:t>
      </w:r>
      <w:r>
        <w:rPr>
          <w:rFonts w:hint="eastAsia" w:ascii="仿宋_GB2312" w:hAnsi="宋体" w:eastAsia="仿宋_GB2312" w:cs="宋体"/>
          <w:bCs/>
          <w:sz w:val="32"/>
          <w:szCs w:val="32"/>
          <w:lang w:val="en-US" w:eastAsia="zh-CN"/>
        </w:rPr>
        <w:t>951.38</w:t>
      </w:r>
      <w:r>
        <w:rPr>
          <w:rFonts w:hint="eastAsia" w:ascii="仿宋_GB2312" w:hAnsi="宋体" w:eastAsia="仿宋_GB2312" w:cs="宋体"/>
          <w:bCs/>
          <w:sz w:val="32"/>
          <w:szCs w:val="32"/>
        </w:rPr>
        <w:t>万元，主要用于</w:t>
      </w:r>
      <w:r>
        <w:rPr>
          <w:rFonts w:hint="eastAsia" w:ascii="仿宋_GB2312" w:hAnsi="宋体" w:eastAsia="仿宋_GB2312" w:cs="宋体"/>
          <w:bCs/>
          <w:sz w:val="32"/>
          <w:szCs w:val="32"/>
          <w:lang w:eastAsia="zh-CN"/>
        </w:rPr>
        <w:t>环卫作业服务</w:t>
      </w:r>
      <w:r>
        <w:rPr>
          <w:rFonts w:hint="eastAsia" w:ascii="仿宋_GB2312" w:hAnsi="宋体" w:eastAsia="仿宋_GB2312" w:cs="宋体"/>
          <w:bCs/>
          <w:sz w:val="32"/>
          <w:szCs w:val="32"/>
        </w:rPr>
        <w:t>。</w:t>
      </w:r>
    </w:p>
    <w:p w14:paraId="6253B884">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rPr>
        <w:t>（</w:t>
      </w:r>
      <w:r>
        <w:rPr>
          <w:rFonts w:hint="eastAsia" w:ascii="仿宋_GB2312" w:hAnsi="宋体" w:eastAsia="仿宋_GB2312" w:cs="宋体"/>
          <w:b/>
          <w:sz w:val="32"/>
          <w:szCs w:val="32"/>
          <w:lang w:val="en-US" w:eastAsia="zh-CN"/>
        </w:rPr>
        <w:t>五</w:t>
      </w:r>
      <w:r>
        <w:rPr>
          <w:rFonts w:hint="eastAsia" w:ascii="仿宋_GB2312" w:hAnsi="宋体" w:eastAsia="仿宋_GB2312" w:cs="宋体"/>
          <w:b/>
          <w:sz w:val="32"/>
          <w:szCs w:val="32"/>
        </w:rPr>
        <w:t>）国有资产占有使用情况</w:t>
      </w:r>
    </w:p>
    <w:p w14:paraId="1B4D631B">
      <w:pPr>
        <w:keepNext w:val="0"/>
        <w:keepLines w:val="0"/>
        <w:pageBreakBefore w:val="0"/>
        <w:wordWrap/>
        <w:overflowPunct/>
        <w:topLinePunct w:val="0"/>
        <w:bidi w:val="0"/>
        <w:spacing w:line="560" w:lineRule="exact"/>
        <w:ind w:firstLine="700"/>
        <w:rPr>
          <w:rFonts w:ascii="仿宋_GB2312" w:hAnsi="宋体" w:eastAsia="仿宋_GB2312" w:cs="宋体"/>
          <w:bCs/>
          <w:sz w:val="32"/>
          <w:szCs w:val="32"/>
        </w:rPr>
      </w:pPr>
      <w:r>
        <w:rPr>
          <w:rFonts w:hint="eastAsia" w:ascii="仿宋_GB2312" w:hAnsi="宋体" w:eastAsia="仿宋_GB2312" w:cs="宋体"/>
          <w:bCs/>
          <w:sz w:val="32"/>
          <w:szCs w:val="32"/>
        </w:rPr>
        <w:t>截至</w:t>
      </w: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5</w:t>
      </w:r>
      <w:r>
        <w:rPr>
          <w:rFonts w:hint="eastAsia" w:ascii="仿宋_GB2312" w:hAnsi="宋体" w:eastAsia="仿宋_GB2312" w:cs="宋体"/>
          <w:bCs/>
          <w:sz w:val="32"/>
          <w:szCs w:val="32"/>
        </w:rPr>
        <w:t>年12月31日，部门共有车辆</w:t>
      </w:r>
      <w:r>
        <w:rPr>
          <w:rFonts w:hint="eastAsia" w:ascii="仿宋_GB2312" w:hAnsi="宋体" w:eastAsia="仿宋_GB2312" w:cs="宋体"/>
          <w:bCs/>
          <w:sz w:val="32"/>
          <w:szCs w:val="32"/>
          <w:lang w:val="en-US" w:eastAsia="zh-CN"/>
        </w:rPr>
        <w:t>0</w:t>
      </w:r>
      <w:r>
        <w:rPr>
          <w:rFonts w:hint="eastAsia" w:ascii="仿宋_GB2312" w:hAnsi="宋体" w:eastAsia="仿宋_GB2312" w:cs="宋体"/>
          <w:bCs/>
          <w:sz w:val="32"/>
          <w:szCs w:val="32"/>
        </w:rPr>
        <w:t>辆。其中：一般公务用车</w:t>
      </w:r>
      <w:r>
        <w:rPr>
          <w:rFonts w:hint="eastAsia" w:ascii="仿宋_GB2312" w:hAnsi="宋体" w:eastAsia="仿宋_GB2312" w:cs="宋体"/>
          <w:bCs/>
          <w:sz w:val="32"/>
          <w:szCs w:val="32"/>
          <w:lang w:val="en-US" w:eastAsia="zh-CN"/>
        </w:rPr>
        <w:t>0</w:t>
      </w:r>
      <w:r>
        <w:rPr>
          <w:rFonts w:hint="eastAsia" w:ascii="仿宋_GB2312" w:hAnsi="宋体" w:eastAsia="仿宋_GB2312" w:cs="宋体"/>
          <w:bCs/>
          <w:sz w:val="32"/>
          <w:szCs w:val="32"/>
        </w:rPr>
        <w:t>辆。</w:t>
      </w:r>
    </w:p>
    <w:p w14:paraId="3529755B">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lang w:eastAsia="zh-CN"/>
        </w:rPr>
        <w:t>（</w:t>
      </w:r>
      <w:r>
        <w:rPr>
          <w:rFonts w:hint="eastAsia" w:ascii="仿宋_GB2312" w:hAnsi="宋体" w:eastAsia="仿宋_GB2312" w:cs="宋体"/>
          <w:b/>
          <w:sz w:val="32"/>
          <w:szCs w:val="32"/>
          <w:lang w:val="en-US" w:eastAsia="zh-CN"/>
        </w:rPr>
        <w:t>六</w:t>
      </w:r>
      <w:r>
        <w:rPr>
          <w:rFonts w:hint="eastAsia" w:ascii="仿宋_GB2312" w:hAnsi="宋体" w:eastAsia="仿宋_GB2312" w:cs="宋体"/>
          <w:b/>
          <w:sz w:val="32"/>
          <w:szCs w:val="32"/>
          <w:lang w:eastAsia="zh-CN"/>
        </w:rPr>
        <w:t>）预算绩效管理</w:t>
      </w:r>
      <w:r>
        <w:rPr>
          <w:rFonts w:hint="eastAsia" w:ascii="仿宋_GB2312" w:hAnsi="宋体" w:eastAsia="仿宋_GB2312" w:cs="宋体"/>
          <w:b/>
          <w:sz w:val="32"/>
          <w:szCs w:val="32"/>
        </w:rPr>
        <w:t>情况</w:t>
      </w:r>
    </w:p>
    <w:p w14:paraId="247739A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cs="宋体"/>
          <w:bCs/>
          <w:sz w:val="32"/>
          <w:szCs w:val="32"/>
        </w:rPr>
      </w:pPr>
      <w:r>
        <w:rPr>
          <w:rFonts w:hint="eastAsia" w:ascii="仿宋_GB2312" w:hAnsi="宋体" w:eastAsia="仿宋_GB2312" w:cs="宋体"/>
          <w:bCs/>
          <w:sz w:val="32"/>
          <w:szCs w:val="32"/>
          <w:lang w:val="en" w:eastAsia="zh-CN"/>
        </w:rPr>
        <w:t>202</w:t>
      </w:r>
      <w:r>
        <w:rPr>
          <w:rFonts w:hint="eastAsia" w:ascii="仿宋_GB2312" w:hAnsi="宋体" w:eastAsia="仿宋_GB2312" w:cs="宋体"/>
          <w:bCs/>
          <w:sz w:val="32"/>
          <w:szCs w:val="32"/>
          <w:lang w:val="en-US" w:eastAsia="zh-CN"/>
        </w:rPr>
        <w:t>6</w:t>
      </w:r>
      <w:r>
        <w:rPr>
          <w:rFonts w:hint="eastAsia" w:ascii="仿宋_GB2312" w:hAnsi="宋体" w:eastAsia="仿宋_GB2312" w:cs="宋体"/>
          <w:bCs/>
          <w:sz w:val="32"/>
          <w:szCs w:val="32"/>
        </w:rPr>
        <w:t>年部门预算中</w:t>
      </w:r>
      <w:r>
        <w:rPr>
          <w:rFonts w:hint="eastAsia" w:ascii="仿宋_GB2312" w:hAnsi="宋体" w:eastAsia="仿宋_GB2312" w:cs="宋体"/>
          <w:bCs/>
          <w:sz w:val="32"/>
          <w:szCs w:val="32"/>
          <w:lang w:val="en-US" w:eastAsia="zh-CN"/>
        </w:rPr>
        <w:t>33</w:t>
      </w:r>
      <w:r>
        <w:rPr>
          <w:rFonts w:hint="eastAsia" w:ascii="仿宋_GB2312" w:hAnsi="宋体" w:eastAsia="仿宋_GB2312" w:cs="宋体"/>
          <w:bCs/>
          <w:sz w:val="32"/>
          <w:szCs w:val="32"/>
        </w:rPr>
        <w:t>个项目实行绩效目标管理，涉及一般公共预算当年财政拨款</w:t>
      </w:r>
      <w:r>
        <w:rPr>
          <w:rFonts w:hint="eastAsia" w:ascii="仿宋_GB2312" w:hAnsi="宋体" w:eastAsia="仿宋_GB2312" w:cs="宋体"/>
          <w:bCs/>
          <w:sz w:val="32"/>
          <w:szCs w:val="32"/>
          <w:lang w:val="en-US" w:eastAsia="zh-CN"/>
        </w:rPr>
        <w:t>6475.46</w:t>
      </w:r>
      <w:r>
        <w:rPr>
          <w:rFonts w:hint="eastAsia" w:ascii="仿宋_GB2312" w:hAnsi="宋体" w:eastAsia="仿宋_GB2312" w:cs="宋体"/>
          <w:bCs/>
          <w:sz w:val="32"/>
          <w:szCs w:val="32"/>
        </w:rPr>
        <w:t>万元。</w:t>
      </w:r>
    </w:p>
    <w:p w14:paraId="17F4B87A">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宋体" w:eastAsia="仿宋_GB2312" w:cs="宋体"/>
          <w:b/>
          <w:sz w:val="32"/>
          <w:szCs w:val="32"/>
        </w:rPr>
      </w:pPr>
      <w:r>
        <w:rPr>
          <w:rFonts w:hint="eastAsia" w:ascii="仿宋_GB2312" w:hAnsi="宋体" w:eastAsia="仿宋_GB2312" w:cs="宋体"/>
          <w:b/>
          <w:sz w:val="32"/>
          <w:szCs w:val="32"/>
        </w:rPr>
        <w:t xml:space="preserve">    </w:t>
      </w:r>
    </w:p>
    <w:p w14:paraId="167771E0">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left"/>
        <w:textAlignment w:val="auto"/>
        <w:rPr>
          <w:rFonts w:ascii="仿宋_GB2312" w:hAnsi="宋体" w:eastAsia="仿宋_GB2312" w:cs="宋体"/>
          <w:b/>
          <w:sz w:val="32"/>
          <w:szCs w:val="32"/>
        </w:rPr>
      </w:pPr>
      <w:r>
        <w:rPr>
          <w:rFonts w:hint="eastAsia" w:ascii="仿宋_GB2312" w:hAnsi="宋体" w:eastAsia="仿宋_GB2312" w:cs="宋体"/>
          <w:b/>
          <w:sz w:val="32"/>
          <w:szCs w:val="32"/>
        </w:rPr>
        <w:t>第</w:t>
      </w:r>
      <w:r>
        <w:rPr>
          <w:rFonts w:hint="eastAsia" w:ascii="仿宋_GB2312" w:hAnsi="宋体" w:eastAsia="仿宋_GB2312" w:cs="宋体"/>
          <w:b/>
          <w:sz w:val="32"/>
          <w:szCs w:val="32"/>
          <w:lang w:eastAsia="zh-CN"/>
        </w:rPr>
        <w:t>四</w:t>
      </w:r>
      <w:r>
        <w:rPr>
          <w:rFonts w:hint="eastAsia" w:ascii="仿宋_GB2312" w:hAnsi="宋体" w:eastAsia="仿宋_GB2312" w:cs="宋体"/>
          <w:b/>
          <w:sz w:val="32"/>
          <w:szCs w:val="32"/>
        </w:rPr>
        <w:t>部分 名词解释</w:t>
      </w:r>
    </w:p>
    <w:p w14:paraId="5793A3C4">
      <w:pPr>
        <w:keepNext w:val="0"/>
        <w:keepLines w:val="0"/>
        <w:pageBreakBefore w:val="0"/>
        <w:wordWrap/>
        <w:overflowPunct/>
        <w:topLinePunct w:val="0"/>
        <w:bidi w:val="0"/>
        <w:spacing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（一）一般公共预算财政拨款收入:指区级财政一般公共预算当年拨付的资金</w:t>
      </w:r>
      <w:r>
        <w:rPr>
          <w:rFonts w:hint="eastAsia" w:ascii="仿宋_GB2312" w:hAnsi="仿宋_GB2312" w:eastAsia="仿宋_GB2312" w:cs="仿宋_GB2312"/>
          <w:sz w:val="32"/>
          <w:szCs w:val="32"/>
          <w:lang w:eastAsia="zh-CN"/>
        </w:rPr>
        <w:t>。</w:t>
      </w:r>
    </w:p>
    <w:p w14:paraId="7BFF6E66">
      <w:pPr>
        <w:keepNext w:val="0"/>
        <w:keepLines w:val="0"/>
        <w:pageBreakBefore w:val="0"/>
        <w:wordWrap/>
        <w:overflowPunct/>
        <w:topLinePunct w:val="0"/>
        <w:bidi w:val="0"/>
        <w:spacing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二</w:t>
      </w:r>
      <w:r>
        <w:rPr>
          <w:rFonts w:hint="eastAsia" w:ascii="仿宋_GB2312" w:hAnsi="仿宋_GB2312" w:eastAsia="仿宋_GB2312" w:cs="仿宋_GB2312"/>
          <w:sz w:val="32"/>
          <w:szCs w:val="32"/>
        </w:rPr>
        <w:t>）基本支出:指为保障机构正常运转、完成日常工作任务而发生的人员支出和公用支出</w:t>
      </w:r>
      <w:r>
        <w:rPr>
          <w:rFonts w:hint="eastAsia" w:ascii="仿宋_GB2312" w:hAnsi="仿宋_GB2312" w:eastAsia="仿宋_GB2312" w:cs="仿宋_GB2312"/>
          <w:sz w:val="32"/>
          <w:szCs w:val="32"/>
          <w:lang w:eastAsia="zh-CN"/>
        </w:rPr>
        <w:t>。</w:t>
      </w:r>
    </w:p>
    <w:p w14:paraId="4BE5D22F">
      <w:pPr>
        <w:keepNext w:val="0"/>
        <w:keepLines w:val="0"/>
        <w:pageBreakBefore w:val="0"/>
        <w:wordWrap/>
        <w:overflowPunct/>
        <w:topLinePunct w:val="0"/>
        <w:bidi w:val="0"/>
        <w:spacing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三</w:t>
      </w:r>
      <w:r>
        <w:rPr>
          <w:rFonts w:hint="eastAsia" w:ascii="仿宋_GB2312" w:hAnsi="仿宋_GB2312" w:eastAsia="仿宋_GB2312" w:cs="仿宋_GB2312"/>
          <w:sz w:val="32"/>
          <w:szCs w:val="32"/>
        </w:rPr>
        <w:t>）项目支出:指在基本支出之外为完成特定的行政任务和事业发展目标所发生的支出</w:t>
      </w:r>
      <w:r>
        <w:rPr>
          <w:rFonts w:hint="eastAsia" w:ascii="仿宋_GB2312" w:hAnsi="仿宋_GB2312" w:eastAsia="仿宋_GB2312" w:cs="仿宋_GB2312"/>
          <w:sz w:val="32"/>
          <w:szCs w:val="32"/>
          <w:lang w:eastAsia="zh-CN"/>
        </w:rPr>
        <w:t>。</w:t>
      </w:r>
    </w:p>
    <w:p w14:paraId="732475AC">
      <w:pPr>
        <w:keepNext w:val="0"/>
        <w:keepLines w:val="0"/>
        <w:pageBreakBefore w:val="0"/>
        <w:wordWrap/>
        <w:overflowPunct/>
        <w:topLinePunct w:val="0"/>
        <w:bidi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（十）本部门使用的主要支出功能分类科目(项级):如</w:t>
      </w:r>
    </w:p>
    <w:p w14:paraId="01968046">
      <w:pPr>
        <w:keepNext w:val="0"/>
        <w:keepLines w:val="0"/>
        <w:pageBreakBefore w:val="0"/>
        <w:wordWrap/>
        <w:overflowPunct/>
        <w:topLinePunct w:val="0"/>
        <w:bidi w:val="0"/>
        <w:adjustRightInd w:val="0"/>
        <w:snapToGrid w:val="0"/>
        <w:spacing w:line="560" w:lineRule="exact"/>
        <w:ind w:firstLine="640" w:firstLineChars="200"/>
        <w:rPr>
          <w:rFonts w:hint="eastAsia" w:ascii="仿宋_GB2312" w:hAnsi="仿宋_GB2312" w:eastAsia="仿宋_GB2312" w:cs="仿宋_GB2312"/>
          <w:bCs/>
          <w:kern w:val="44"/>
          <w:sz w:val="32"/>
          <w:szCs w:val="32"/>
        </w:rPr>
      </w:pPr>
      <w:r>
        <w:rPr>
          <w:rFonts w:hint="eastAsia" w:ascii="仿宋_GB2312" w:hAnsi="仿宋_GB2312" w:eastAsia="仿宋_GB2312" w:cs="仿宋_GB2312"/>
          <w:bCs/>
          <w:kern w:val="44"/>
          <w:sz w:val="32"/>
          <w:szCs w:val="32"/>
        </w:rPr>
        <w:t>1．一般公共服务(类)政府办公厅（室）及相关机构事务(款)行政运行(项):反映行政单位（包括实行公务员管理的事业单位）的基本支出。</w:t>
      </w:r>
    </w:p>
    <w:p w14:paraId="2D1A0B82">
      <w:pPr>
        <w:keepNext w:val="0"/>
        <w:keepLines w:val="0"/>
        <w:pageBreakBefore w:val="0"/>
        <w:wordWrap/>
        <w:overflowPunct/>
        <w:topLinePunct w:val="0"/>
        <w:bidi w:val="0"/>
        <w:adjustRightInd w:val="0"/>
        <w:snapToGrid w:val="0"/>
        <w:spacing w:line="560" w:lineRule="exact"/>
        <w:ind w:firstLine="640" w:firstLineChars="200"/>
        <w:rPr>
          <w:rFonts w:hint="eastAsia" w:ascii="仿宋_GB2312" w:hAnsi="仿宋_GB2312" w:eastAsia="仿宋_GB2312" w:cs="仿宋_GB2312"/>
          <w:bCs/>
          <w:kern w:val="44"/>
          <w:sz w:val="32"/>
          <w:szCs w:val="32"/>
        </w:rPr>
      </w:pPr>
      <w:r>
        <w:rPr>
          <w:rFonts w:hint="eastAsia" w:ascii="仿宋_GB2312" w:hAnsi="仿宋_GB2312" w:eastAsia="仿宋_GB2312" w:cs="仿宋_GB2312"/>
          <w:sz w:val="32"/>
          <w:szCs w:val="32"/>
        </w:rPr>
        <w:t>2.</w:t>
      </w:r>
      <w:r>
        <w:rPr>
          <w:rFonts w:hint="eastAsia" w:ascii="仿宋_GB2312" w:hAnsi="仿宋_GB2312" w:eastAsia="仿宋_GB2312" w:cs="仿宋_GB2312"/>
          <w:bCs/>
          <w:kern w:val="44"/>
          <w:sz w:val="32"/>
          <w:szCs w:val="32"/>
        </w:rPr>
        <w:t>一般公共服务(类)政府办公厅（室）及相关机构事务(款)一般行政事务管理(项)：反映行政单位（包括实行公务员管理的事业单位）未单独设置项级科目的其他项目支出。</w:t>
      </w:r>
    </w:p>
    <w:p w14:paraId="0DBD4CED">
      <w:pPr>
        <w:pStyle w:val="2"/>
        <w:keepNext w:val="0"/>
        <w:keepLines w:val="0"/>
        <w:pageBreakBefore w:val="0"/>
        <w:wordWrap/>
        <w:overflowPunct/>
        <w:topLinePunct w:val="0"/>
        <w:bidi w:val="0"/>
        <w:spacing w:line="560" w:lineRule="exact"/>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3.一般公共服务支出(类）统计信息事务(款）专项统计业务(项)：反映各级统计机关在日常业务之外开展专项统计的支出。</w:t>
      </w:r>
    </w:p>
    <w:p w14:paraId="1222A17C">
      <w:pPr>
        <w:pStyle w:val="2"/>
        <w:keepNext w:val="0"/>
        <w:keepLines w:val="0"/>
        <w:pageBreakBefore w:val="0"/>
        <w:wordWrap/>
        <w:overflowPunct/>
        <w:topLinePunct w:val="0"/>
        <w:bidi w:val="0"/>
        <w:spacing w:line="560" w:lineRule="exact"/>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4.一般公共服务支出(类）统计信息事务(款）统计管理(项)：反映统计信息化建设、统计执法、统计人员上岗资格认定、职称考试等方面支出。</w:t>
      </w:r>
    </w:p>
    <w:p w14:paraId="706E43AD">
      <w:pPr>
        <w:pStyle w:val="2"/>
        <w:keepNext w:val="0"/>
        <w:keepLines w:val="0"/>
        <w:pageBreakBefore w:val="0"/>
        <w:wordWrap/>
        <w:overflowPunct/>
        <w:topLinePunct w:val="0"/>
        <w:bidi w:val="0"/>
        <w:spacing w:line="560" w:lineRule="exact"/>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5.一般公共服务支出(类）市场监督管理事务（款）一般行政管理事务（项）：反映行政单位（包括实行公务员管理的事业单位)未单独设置项级科目的其他项目支出。</w:t>
      </w:r>
    </w:p>
    <w:p w14:paraId="282FE497">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textAlignment w:val="baseline"/>
        <w:rPr>
          <w:rFonts w:hint="eastAsia" w:ascii="仿宋_GB2312" w:hAnsi="仿宋_GB2312" w:eastAsia="仿宋_GB2312" w:cs="仿宋_GB2312"/>
          <w:bCs/>
          <w:kern w:val="44"/>
          <w:sz w:val="32"/>
          <w:szCs w:val="32"/>
          <w:highlight w:val="none"/>
          <w:lang w:val="en-US" w:eastAsia="zh-CN"/>
        </w:rPr>
      </w:pPr>
      <w:r>
        <w:rPr>
          <w:rFonts w:hint="eastAsia" w:ascii="仿宋_GB2312" w:hAnsi="仿宋_GB2312" w:eastAsia="仿宋_GB2312" w:cs="仿宋_GB2312"/>
          <w:sz w:val="32"/>
          <w:szCs w:val="32"/>
          <w:lang w:val="en-US" w:eastAsia="zh-CN"/>
        </w:rPr>
        <w:t>6</w:t>
      </w:r>
      <w:r>
        <w:rPr>
          <w:rFonts w:hint="eastAsia" w:ascii="仿宋_GB2312" w:hAnsi="仿宋_GB2312" w:eastAsia="仿宋_GB2312" w:cs="仿宋_GB2312"/>
          <w:sz w:val="32"/>
          <w:szCs w:val="32"/>
        </w:rPr>
        <w:t>.</w:t>
      </w:r>
      <w:r>
        <w:rPr>
          <w:rFonts w:hint="eastAsia" w:ascii="仿宋_GB2312" w:hAnsi="仿宋_GB2312" w:eastAsia="仿宋_GB2312" w:cs="仿宋_GB2312"/>
          <w:bCs/>
          <w:kern w:val="44"/>
          <w:sz w:val="32"/>
          <w:szCs w:val="32"/>
        </w:rPr>
        <w:t>一般公共服务</w:t>
      </w:r>
      <w:r>
        <w:rPr>
          <w:rFonts w:hint="eastAsia" w:ascii="仿宋_GB2312" w:hAnsi="仿宋_GB2312" w:eastAsia="仿宋_GB2312" w:cs="仿宋_GB2312"/>
          <w:bCs/>
          <w:kern w:val="44"/>
          <w:sz w:val="32"/>
          <w:szCs w:val="32"/>
          <w:lang w:eastAsia="zh-CN"/>
        </w:rPr>
        <w:t>（类）</w:t>
      </w:r>
      <w:r>
        <w:rPr>
          <w:rFonts w:hint="eastAsia" w:ascii="仿宋_GB2312" w:hAnsi="仿宋_GB2312" w:eastAsia="仿宋_GB2312" w:cs="仿宋_GB2312"/>
          <w:bCs/>
          <w:kern w:val="44"/>
          <w:sz w:val="32"/>
          <w:szCs w:val="32"/>
          <w:lang w:val="en-US" w:eastAsia="zh-CN"/>
        </w:rPr>
        <w:t>社会工作事务（款）</w:t>
      </w:r>
      <w:r>
        <w:rPr>
          <w:rFonts w:hint="eastAsia" w:ascii="仿宋_GB2312" w:hAnsi="仿宋_GB2312" w:eastAsia="仿宋_GB2312" w:cs="仿宋_GB2312"/>
          <w:bCs/>
          <w:kern w:val="44"/>
          <w:sz w:val="32"/>
          <w:szCs w:val="32"/>
          <w:highlight w:val="none"/>
          <w:lang w:val="en-US" w:eastAsia="zh-CN"/>
        </w:rPr>
        <w:t>专项业务（项）：反映社会工作部门开展专项业务活动的支出。</w:t>
      </w:r>
    </w:p>
    <w:p w14:paraId="6F6299B6">
      <w:pPr>
        <w:keepNext w:val="0"/>
        <w:keepLines w:val="0"/>
        <w:pageBreakBefore w:val="0"/>
        <w:widowControl/>
        <w:kinsoku w:val="0"/>
        <w:wordWrap/>
        <w:overflowPunct/>
        <w:topLinePunct w:val="0"/>
        <w:autoSpaceDE w:val="0"/>
        <w:autoSpaceDN w:val="0"/>
        <w:bidi w:val="0"/>
        <w:adjustRightInd w:val="0"/>
        <w:snapToGrid w:val="0"/>
        <w:spacing w:line="560" w:lineRule="exact"/>
        <w:ind w:right="0" w:firstLine="640" w:firstLineChars="200"/>
        <w:textAlignment w:val="baseline"/>
        <w:rPr>
          <w:rFonts w:hint="eastAsia" w:ascii="仿宋_GB2312" w:hAnsi="仿宋_GB2312" w:eastAsia="仿宋_GB2312" w:cs="仿宋_GB2312"/>
          <w:bCs/>
          <w:kern w:val="44"/>
          <w:sz w:val="32"/>
          <w:szCs w:val="32"/>
          <w:highlight w:val="none"/>
          <w:lang w:val="en-US" w:eastAsia="zh-CN"/>
        </w:rPr>
      </w:pPr>
      <w:r>
        <w:rPr>
          <w:rFonts w:hint="eastAsia" w:ascii="仿宋_GB2312" w:hAnsi="仿宋_GB2312" w:eastAsia="仿宋_GB2312" w:cs="仿宋_GB2312"/>
          <w:bCs/>
          <w:kern w:val="44"/>
          <w:sz w:val="32"/>
          <w:szCs w:val="32"/>
          <w:lang w:val="en-US" w:eastAsia="zh-CN"/>
        </w:rPr>
        <w:t>7.</w:t>
      </w:r>
      <w:r>
        <w:rPr>
          <w:rFonts w:hint="eastAsia" w:ascii="仿宋_GB2312" w:hAnsi="仿宋_GB2312" w:eastAsia="仿宋_GB2312" w:cs="仿宋_GB2312"/>
          <w:bCs/>
          <w:kern w:val="44"/>
          <w:sz w:val="32"/>
          <w:szCs w:val="32"/>
          <w:lang w:eastAsia="zh-CN"/>
        </w:rPr>
        <w:t>公共安全（类）</w:t>
      </w:r>
      <w:r>
        <w:rPr>
          <w:rFonts w:hint="eastAsia" w:ascii="仿宋_GB2312" w:hAnsi="仿宋_GB2312" w:eastAsia="仿宋_GB2312" w:cs="仿宋_GB2312"/>
          <w:bCs/>
          <w:kern w:val="44"/>
          <w:sz w:val="32"/>
          <w:szCs w:val="32"/>
          <w:lang w:val="en-US" w:eastAsia="zh-CN"/>
        </w:rPr>
        <w:t>公安（款）</w:t>
      </w:r>
      <w:r>
        <w:rPr>
          <w:rFonts w:hint="eastAsia" w:ascii="仿宋_GB2312" w:hAnsi="仿宋_GB2312" w:eastAsia="仿宋_GB2312" w:cs="仿宋_GB2312"/>
          <w:bCs/>
          <w:kern w:val="44"/>
          <w:sz w:val="32"/>
          <w:szCs w:val="32"/>
          <w:highlight w:val="none"/>
          <w:lang w:val="en-US" w:eastAsia="zh-CN"/>
        </w:rPr>
        <w:t>执法办案（项）：反映公安机关从事行政执法、刑事司法及侦查办案等相关活动的支出。</w:t>
      </w:r>
    </w:p>
    <w:p w14:paraId="09A23497">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textAlignment w:val="baseline"/>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sz w:val="32"/>
          <w:szCs w:val="32"/>
          <w:lang w:val="en-US" w:eastAsia="zh-CN"/>
        </w:rPr>
        <w:t>8</w:t>
      </w:r>
      <w:r>
        <w:rPr>
          <w:rFonts w:hint="eastAsia" w:ascii="仿宋_GB2312" w:hAnsi="仿宋_GB2312" w:eastAsia="仿宋_GB2312" w:cs="仿宋_GB2312"/>
          <w:sz w:val="32"/>
          <w:szCs w:val="32"/>
        </w:rPr>
        <w:t>.</w:t>
      </w:r>
      <w:r>
        <w:rPr>
          <w:rFonts w:hint="eastAsia" w:ascii="仿宋_GB2312" w:hAnsi="仿宋_GB2312" w:eastAsia="仿宋_GB2312" w:cs="仿宋_GB2312"/>
          <w:bCs/>
          <w:kern w:val="44"/>
          <w:sz w:val="32"/>
          <w:szCs w:val="32"/>
          <w:lang w:val="en-US" w:eastAsia="zh-CN"/>
        </w:rPr>
        <w:t>文化旅游体育与传媒支出（类）文化和旅游（款）图书馆（项）：</w:t>
      </w:r>
      <w:r>
        <w:rPr>
          <w:rFonts w:hint="eastAsia" w:ascii="仿宋_GB2312" w:hAnsi="仿宋_GB2312" w:eastAsia="仿宋_GB2312" w:cs="仿宋_GB2312"/>
          <w:bCs/>
          <w:kern w:val="44"/>
          <w:sz w:val="32"/>
          <w:szCs w:val="32"/>
        </w:rPr>
        <w:t>反映</w:t>
      </w:r>
      <w:r>
        <w:rPr>
          <w:rFonts w:hint="eastAsia" w:ascii="仿宋_GB2312" w:hAnsi="仿宋_GB2312" w:eastAsia="仿宋_GB2312" w:cs="仿宋_GB2312"/>
          <w:bCs/>
          <w:kern w:val="44"/>
          <w:sz w:val="32"/>
          <w:szCs w:val="32"/>
          <w:lang w:eastAsia="zh-CN"/>
        </w:rPr>
        <w:t>图书馆的支出。</w:t>
      </w:r>
    </w:p>
    <w:p w14:paraId="5DFB54C6">
      <w:pPr>
        <w:pStyle w:val="5"/>
        <w:keepNext w:val="0"/>
        <w:keepLines w:val="0"/>
        <w:pageBreakBefore w:val="0"/>
        <w:wordWrap/>
        <w:overflowPunct/>
        <w:topLinePunct w:val="0"/>
        <w:bidi w:val="0"/>
        <w:spacing w:line="560" w:lineRule="exact"/>
        <w:ind w:firstLine="640" w:firstLineChars="200"/>
        <w:rPr>
          <w:rFonts w:hint="eastAsia" w:ascii="仿宋_GB2312" w:hAnsi="仿宋_GB2312" w:eastAsia="仿宋_GB2312" w:cs="仿宋_GB2312"/>
          <w:lang w:val="en-US" w:eastAsia="zh-CN"/>
        </w:rPr>
      </w:pP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rPr>
        <w:t>.</w:t>
      </w:r>
      <w:r>
        <w:rPr>
          <w:rFonts w:hint="eastAsia" w:ascii="仿宋_GB2312" w:hAnsi="仿宋_GB2312" w:eastAsia="仿宋_GB2312" w:cs="仿宋_GB2312"/>
          <w:bCs/>
          <w:kern w:val="44"/>
          <w:sz w:val="32"/>
          <w:szCs w:val="32"/>
          <w:lang w:val="en-US" w:eastAsia="zh-CN"/>
        </w:rPr>
        <w:t>文化旅游体育与传媒支出（类）文化和旅游（款）其他文化和旅游支出（项）：</w:t>
      </w:r>
      <w:r>
        <w:rPr>
          <w:rFonts w:hint="eastAsia" w:ascii="仿宋_GB2312" w:hAnsi="仿宋_GB2312" w:eastAsia="仿宋_GB2312" w:cs="仿宋_GB2312"/>
          <w:bCs/>
          <w:kern w:val="44"/>
          <w:sz w:val="32"/>
          <w:szCs w:val="32"/>
        </w:rPr>
        <w:t>反映</w:t>
      </w:r>
      <w:r>
        <w:rPr>
          <w:rFonts w:hint="eastAsia" w:ascii="仿宋_GB2312" w:hAnsi="仿宋_GB2312" w:eastAsia="仿宋_GB2312" w:cs="仿宋_GB2312"/>
          <w:bCs/>
          <w:kern w:val="44"/>
          <w:sz w:val="32"/>
          <w:szCs w:val="32"/>
          <w:lang w:eastAsia="zh-CN"/>
        </w:rPr>
        <w:t>除上述项目以外其他用于文化和旅游方面的支出。</w:t>
      </w:r>
    </w:p>
    <w:p w14:paraId="218AE724">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textAlignment w:val="baseline"/>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10.社会保障和就业支出</w:t>
      </w:r>
      <w:r>
        <w:rPr>
          <w:rFonts w:hint="eastAsia" w:ascii="仿宋_GB2312" w:hAnsi="仿宋_GB2312" w:eastAsia="仿宋_GB2312" w:cs="仿宋_GB2312"/>
          <w:bCs/>
          <w:kern w:val="44"/>
          <w:sz w:val="32"/>
          <w:szCs w:val="32"/>
          <w:lang w:eastAsia="zh-CN"/>
        </w:rPr>
        <w:t>（类）</w:t>
      </w:r>
      <w:r>
        <w:rPr>
          <w:rFonts w:hint="eastAsia" w:ascii="仿宋_GB2312" w:hAnsi="仿宋_GB2312" w:eastAsia="仿宋_GB2312" w:cs="仿宋_GB2312"/>
          <w:bCs/>
          <w:kern w:val="44"/>
          <w:sz w:val="32"/>
          <w:szCs w:val="32"/>
        </w:rPr>
        <w:t>行政事业单位</w:t>
      </w:r>
      <w:r>
        <w:rPr>
          <w:rFonts w:hint="eastAsia" w:ascii="仿宋_GB2312" w:hAnsi="仿宋_GB2312" w:eastAsia="仿宋_GB2312" w:cs="仿宋_GB2312"/>
          <w:bCs/>
          <w:kern w:val="44"/>
          <w:sz w:val="32"/>
          <w:szCs w:val="32"/>
          <w:lang w:eastAsia="zh-CN"/>
        </w:rPr>
        <w:t>养老支出（款）行政单位离退休（项）：</w:t>
      </w:r>
      <w:r>
        <w:rPr>
          <w:rFonts w:hint="eastAsia" w:ascii="仿宋_GB2312" w:hAnsi="仿宋_GB2312" w:eastAsia="仿宋_GB2312" w:cs="仿宋_GB2312"/>
          <w:bCs/>
          <w:kern w:val="44"/>
          <w:sz w:val="32"/>
          <w:szCs w:val="32"/>
        </w:rPr>
        <w:t>反映行政单位（包括实行公务员管理的事业单位）</w:t>
      </w:r>
      <w:r>
        <w:rPr>
          <w:rFonts w:hint="eastAsia" w:ascii="仿宋_GB2312" w:hAnsi="仿宋_GB2312" w:eastAsia="仿宋_GB2312" w:cs="仿宋_GB2312"/>
          <w:bCs/>
          <w:kern w:val="44"/>
          <w:sz w:val="32"/>
          <w:szCs w:val="32"/>
          <w:lang w:eastAsia="zh-CN"/>
        </w:rPr>
        <w:t>开支的离退休经费。</w:t>
      </w:r>
    </w:p>
    <w:p w14:paraId="5039C451">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lang w:eastAsia="zh-CN"/>
        </w:rPr>
      </w:pPr>
      <w:r>
        <w:rPr>
          <w:rFonts w:hint="eastAsia" w:ascii="仿宋_GB2312" w:hAnsi="仿宋_GB2312" w:eastAsia="仿宋_GB2312" w:cs="仿宋_GB2312"/>
          <w:bCs/>
          <w:kern w:val="44"/>
          <w:sz w:val="32"/>
          <w:szCs w:val="32"/>
          <w:lang w:val="en-US" w:eastAsia="zh-CN"/>
        </w:rPr>
        <w:t>11.社会保障和就业支出</w:t>
      </w:r>
      <w:r>
        <w:rPr>
          <w:rFonts w:hint="eastAsia" w:ascii="仿宋_GB2312" w:hAnsi="仿宋_GB2312" w:eastAsia="仿宋_GB2312" w:cs="仿宋_GB2312"/>
          <w:bCs/>
          <w:kern w:val="44"/>
          <w:sz w:val="32"/>
          <w:szCs w:val="32"/>
          <w:lang w:eastAsia="zh-CN"/>
        </w:rPr>
        <w:t>（类）</w:t>
      </w:r>
      <w:r>
        <w:rPr>
          <w:rFonts w:hint="eastAsia" w:ascii="仿宋_GB2312" w:hAnsi="仿宋_GB2312" w:eastAsia="仿宋_GB2312" w:cs="仿宋_GB2312"/>
          <w:bCs/>
          <w:kern w:val="44"/>
          <w:sz w:val="32"/>
          <w:szCs w:val="32"/>
        </w:rPr>
        <w:t>行政事业单位</w:t>
      </w:r>
      <w:r>
        <w:rPr>
          <w:rFonts w:hint="eastAsia" w:ascii="仿宋_GB2312" w:hAnsi="仿宋_GB2312" w:eastAsia="仿宋_GB2312" w:cs="仿宋_GB2312"/>
          <w:bCs/>
          <w:kern w:val="44"/>
          <w:sz w:val="32"/>
          <w:szCs w:val="32"/>
          <w:lang w:eastAsia="zh-CN"/>
        </w:rPr>
        <w:t>养老支出（款）</w:t>
      </w:r>
      <w:r>
        <w:rPr>
          <w:rFonts w:hint="eastAsia" w:ascii="仿宋_GB2312" w:hAnsi="仿宋_GB2312" w:eastAsia="仿宋_GB2312" w:cs="仿宋_GB2312"/>
          <w:bCs/>
          <w:kern w:val="44"/>
          <w:sz w:val="32"/>
          <w:szCs w:val="32"/>
        </w:rPr>
        <w:t>机关事业单位基本养老保险缴费支出</w:t>
      </w:r>
      <w:r>
        <w:rPr>
          <w:rFonts w:hint="eastAsia" w:ascii="仿宋_GB2312" w:hAnsi="仿宋_GB2312" w:eastAsia="仿宋_GB2312" w:cs="仿宋_GB2312"/>
          <w:bCs/>
          <w:kern w:val="44"/>
          <w:sz w:val="32"/>
          <w:szCs w:val="32"/>
          <w:lang w:eastAsia="zh-CN"/>
        </w:rPr>
        <w:t>（项）：反映机关事业单位实施养老保险制度由单位缴纳的基本养老保险费支出。</w:t>
      </w:r>
    </w:p>
    <w:p w14:paraId="3F2FCAF4">
      <w:pPr>
        <w:pStyle w:val="2"/>
        <w:keepNext w:val="0"/>
        <w:keepLines w:val="0"/>
        <w:pageBreakBefore w:val="0"/>
        <w:wordWrap/>
        <w:overflowPunct/>
        <w:topLinePunct w:val="0"/>
        <w:bidi w:val="0"/>
        <w:spacing w:line="560" w:lineRule="exact"/>
        <w:ind w:left="0" w:leftChars="0" w:firstLine="0" w:firstLineChars="0"/>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 xml:space="preserve">      </w:t>
      </w:r>
      <w:r>
        <w:rPr>
          <w:rFonts w:hint="eastAsia" w:ascii="仿宋_GB2312" w:hAnsi="仿宋_GB2312" w:eastAsia="仿宋_GB2312" w:cs="仿宋_GB2312"/>
          <w:bCs/>
          <w:kern w:val="44"/>
          <w:sz w:val="32"/>
          <w:szCs w:val="32"/>
          <w:lang w:val="en-US" w:eastAsia="zh-CN"/>
        </w:rPr>
        <w:t>12.社会保障和就业支出</w:t>
      </w:r>
      <w:r>
        <w:rPr>
          <w:rFonts w:hint="eastAsia" w:ascii="仿宋_GB2312" w:hAnsi="仿宋_GB2312" w:eastAsia="仿宋_GB2312" w:cs="仿宋_GB2312"/>
          <w:bCs/>
          <w:kern w:val="44"/>
          <w:sz w:val="32"/>
          <w:szCs w:val="32"/>
          <w:lang w:eastAsia="zh-CN"/>
        </w:rPr>
        <w:t>（类）就业补助（款）公益性岗位补贴（项）：反映财政对符合每件的就业困难人员在公益性岗位就业给予的岗位补贴支出。</w:t>
      </w:r>
    </w:p>
    <w:p w14:paraId="56EF24C6">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13.社会保障和就业支出</w:t>
      </w:r>
      <w:r>
        <w:rPr>
          <w:rFonts w:hint="eastAsia" w:ascii="仿宋_GB2312" w:hAnsi="仿宋_GB2312" w:eastAsia="仿宋_GB2312" w:cs="仿宋_GB2312"/>
          <w:bCs/>
          <w:kern w:val="44"/>
          <w:sz w:val="32"/>
          <w:szCs w:val="32"/>
          <w:lang w:eastAsia="zh-CN"/>
        </w:rPr>
        <w:t>（类）抚恤（款）</w:t>
      </w:r>
      <w:r>
        <w:rPr>
          <w:rFonts w:hint="eastAsia" w:ascii="仿宋_GB2312" w:hAnsi="仿宋_GB2312" w:eastAsia="仿宋_GB2312" w:cs="仿宋_GB2312"/>
          <w:bCs/>
          <w:kern w:val="44"/>
          <w:sz w:val="32"/>
          <w:szCs w:val="32"/>
          <w:lang w:val="en-US" w:eastAsia="zh-CN"/>
        </w:rPr>
        <w:t>其他优抚支出（项）：反映除上述项目以外其他用于优抚方面的支出，包括向优抚对象发放的价格临时补贴、老烈士子女、老党员定期生活补助等支出。</w:t>
      </w:r>
    </w:p>
    <w:p w14:paraId="55E80226">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highlight w:val="none"/>
          <w:lang w:val="en-US" w:eastAsia="zh-CN"/>
        </w:rPr>
      </w:pPr>
      <w:r>
        <w:rPr>
          <w:rFonts w:hint="eastAsia" w:ascii="仿宋_GB2312" w:hAnsi="仿宋_GB2312" w:eastAsia="仿宋_GB2312" w:cs="仿宋_GB2312"/>
          <w:bCs/>
          <w:kern w:val="44"/>
          <w:sz w:val="32"/>
          <w:szCs w:val="32"/>
          <w:highlight w:val="none"/>
          <w:lang w:val="en-US" w:eastAsia="zh-CN"/>
        </w:rPr>
        <w:t>14.社会保障和就业支出</w:t>
      </w:r>
      <w:r>
        <w:rPr>
          <w:rFonts w:hint="eastAsia" w:ascii="仿宋_GB2312" w:hAnsi="仿宋_GB2312" w:eastAsia="仿宋_GB2312" w:cs="仿宋_GB2312"/>
          <w:bCs/>
          <w:kern w:val="44"/>
          <w:sz w:val="32"/>
          <w:szCs w:val="32"/>
          <w:highlight w:val="none"/>
          <w:lang w:eastAsia="zh-CN"/>
        </w:rPr>
        <w:t>（类）</w:t>
      </w:r>
      <w:r>
        <w:rPr>
          <w:rFonts w:hint="eastAsia" w:ascii="仿宋_GB2312" w:hAnsi="仿宋_GB2312" w:eastAsia="仿宋_GB2312" w:cs="仿宋_GB2312"/>
          <w:bCs/>
          <w:kern w:val="44"/>
          <w:sz w:val="32"/>
          <w:szCs w:val="32"/>
          <w:highlight w:val="none"/>
          <w:lang w:val="en-US" w:eastAsia="zh-CN"/>
        </w:rPr>
        <w:t>退役安置（款）军队转业干部安置（项）：反映军转干部（含选择逐月领取退役金的军士）教育培训、管理服务、退役金等方面的支出。</w:t>
      </w:r>
    </w:p>
    <w:p w14:paraId="68CB2A93">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highlight w:val="none"/>
          <w:lang w:val="en-US" w:eastAsia="zh-CN"/>
        </w:rPr>
        <w:t>15.社会保障和就业支出</w:t>
      </w:r>
      <w:r>
        <w:rPr>
          <w:rFonts w:hint="eastAsia" w:ascii="仿宋_GB2312" w:hAnsi="仿宋_GB2312" w:eastAsia="仿宋_GB2312" w:cs="仿宋_GB2312"/>
          <w:bCs/>
          <w:kern w:val="44"/>
          <w:sz w:val="32"/>
          <w:szCs w:val="32"/>
          <w:highlight w:val="none"/>
          <w:lang w:eastAsia="zh-CN"/>
        </w:rPr>
        <w:t>（类）</w:t>
      </w:r>
      <w:r>
        <w:rPr>
          <w:rFonts w:hint="eastAsia" w:ascii="仿宋_GB2312" w:hAnsi="仿宋_GB2312" w:eastAsia="仿宋_GB2312" w:cs="仿宋_GB2312"/>
          <w:bCs/>
          <w:kern w:val="44"/>
          <w:sz w:val="32"/>
          <w:szCs w:val="32"/>
          <w:highlight w:val="none"/>
          <w:lang w:val="en-US" w:eastAsia="zh-CN"/>
        </w:rPr>
        <w:t>退役安置（款）其他退役安置支出（项）：反映除上述项目以外其他用</w:t>
      </w:r>
      <w:r>
        <w:rPr>
          <w:rFonts w:hint="eastAsia" w:ascii="仿宋_GB2312" w:hAnsi="仿宋_GB2312" w:eastAsia="仿宋_GB2312" w:cs="仿宋_GB2312"/>
          <w:bCs/>
          <w:kern w:val="44"/>
          <w:sz w:val="32"/>
          <w:szCs w:val="32"/>
          <w:lang w:val="en-US" w:eastAsia="zh-CN"/>
        </w:rPr>
        <w:t>于退役安置方面的支出。</w:t>
      </w:r>
    </w:p>
    <w:p w14:paraId="6E709CB8">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highlight w:val="none"/>
          <w:lang w:val="en-US" w:eastAsia="zh-CN"/>
        </w:rPr>
      </w:pPr>
      <w:r>
        <w:rPr>
          <w:rFonts w:hint="eastAsia" w:ascii="仿宋_GB2312" w:hAnsi="仿宋_GB2312" w:eastAsia="仿宋_GB2312" w:cs="仿宋_GB2312"/>
          <w:bCs/>
          <w:kern w:val="44"/>
          <w:sz w:val="32"/>
          <w:szCs w:val="32"/>
          <w:lang w:val="en-US" w:eastAsia="zh-CN"/>
        </w:rPr>
        <w:t>16.社会保障和就业支出（类）社会福利（款）</w:t>
      </w:r>
      <w:r>
        <w:rPr>
          <w:rFonts w:hint="eastAsia" w:ascii="仿宋_GB2312" w:hAnsi="仿宋_GB2312" w:eastAsia="仿宋_GB2312" w:cs="仿宋_GB2312"/>
          <w:bCs/>
          <w:kern w:val="44"/>
          <w:sz w:val="32"/>
          <w:szCs w:val="32"/>
          <w:highlight w:val="none"/>
          <w:lang w:val="en-US" w:eastAsia="zh-CN"/>
        </w:rPr>
        <w:t>养老服务（项）：反映财政在养老服务方面的补助支出，包括支持居家养老服务、社区养老服务及机构养老服务的支出，对养老服务机构的运营、建设补助支出等，不包括对社会福利事业单位的补助支出。</w:t>
      </w:r>
    </w:p>
    <w:p w14:paraId="597B76A9">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highlight w:val="yellow"/>
          <w:lang w:val="en-US" w:eastAsia="zh-CN"/>
        </w:rPr>
      </w:pPr>
      <w:r>
        <w:rPr>
          <w:rFonts w:hint="eastAsia" w:ascii="仿宋_GB2312" w:hAnsi="仿宋_GB2312" w:eastAsia="仿宋_GB2312" w:cs="仿宋_GB2312"/>
          <w:bCs/>
          <w:kern w:val="44"/>
          <w:sz w:val="32"/>
          <w:szCs w:val="32"/>
          <w:lang w:val="en-US" w:eastAsia="zh-CN"/>
        </w:rPr>
        <w:t>17.社会保障和就业支出</w:t>
      </w:r>
      <w:r>
        <w:rPr>
          <w:rFonts w:hint="eastAsia" w:ascii="仿宋_GB2312" w:hAnsi="仿宋_GB2312" w:eastAsia="仿宋_GB2312" w:cs="仿宋_GB2312"/>
          <w:bCs/>
          <w:kern w:val="44"/>
          <w:sz w:val="32"/>
          <w:szCs w:val="32"/>
          <w:lang w:eastAsia="zh-CN"/>
        </w:rPr>
        <w:t>（类）</w:t>
      </w:r>
      <w:r>
        <w:rPr>
          <w:rFonts w:hint="eastAsia" w:ascii="仿宋_GB2312" w:hAnsi="仿宋_GB2312" w:eastAsia="仿宋_GB2312" w:cs="仿宋_GB2312"/>
          <w:bCs/>
          <w:kern w:val="44"/>
          <w:sz w:val="32"/>
          <w:szCs w:val="32"/>
          <w:lang w:val="en-US" w:eastAsia="zh-CN"/>
        </w:rPr>
        <w:t>退役安置（款）其他社会福利（项）：反映除上述项目以外其他用于社会福利方面的支出。</w:t>
      </w:r>
    </w:p>
    <w:p w14:paraId="30E0C287">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18.社会保障和就业支出</w:t>
      </w:r>
      <w:r>
        <w:rPr>
          <w:rFonts w:hint="eastAsia" w:ascii="仿宋_GB2312" w:hAnsi="仿宋_GB2312" w:eastAsia="仿宋_GB2312" w:cs="仿宋_GB2312"/>
          <w:bCs/>
          <w:kern w:val="44"/>
          <w:sz w:val="32"/>
          <w:szCs w:val="32"/>
          <w:lang w:eastAsia="zh-CN"/>
        </w:rPr>
        <w:t>（类）</w:t>
      </w:r>
      <w:r>
        <w:rPr>
          <w:rFonts w:hint="eastAsia" w:ascii="仿宋_GB2312" w:hAnsi="仿宋_GB2312" w:eastAsia="仿宋_GB2312" w:cs="仿宋_GB2312"/>
          <w:bCs/>
          <w:kern w:val="44"/>
          <w:sz w:val="32"/>
          <w:szCs w:val="32"/>
          <w:lang w:val="en-US" w:eastAsia="zh-CN"/>
        </w:rPr>
        <w:t>残疾人事业（款）残疾人就业（项）：反映残疾人联合会用于残疾人就业方面的支出。</w:t>
      </w:r>
    </w:p>
    <w:p w14:paraId="7A10CB85">
      <w:pPr>
        <w:pStyle w:val="2"/>
        <w:keepNext w:val="0"/>
        <w:keepLines w:val="0"/>
        <w:pageBreakBefore w:val="0"/>
        <w:wordWrap/>
        <w:overflowPunct/>
        <w:topLinePunct w:val="0"/>
        <w:bidi w:val="0"/>
        <w:spacing w:line="560" w:lineRule="exact"/>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19.社会保障和就业支出（类）临时救助（款）临时救助支出（项）：反映用于城乡生活困难居民的临时救助支出。</w:t>
      </w:r>
    </w:p>
    <w:p w14:paraId="57F4C164">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20.社会保障和就业支出（类）其他生活救助（款）其他农村生活救助（项)：反映除最低生活保障、临时救助、特困人员救助供养外，用于农村生活困难居民生活救助的其他支出，包括用于除优抚对象、失业人员之外农村生活困难居民的价格临时补贴支出。</w:t>
      </w:r>
    </w:p>
    <w:p w14:paraId="10A5225C">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highlight w:val="none"/>
          <w:lang w:val="en-US" w:eastAsia="zh-CN"/>
        </w:rPr>
        <w:t>21.社会保障和就业支出（类）退役军人管理事务（</w:t>
      </w:r>
      <w:r>
        <w:rPr>
          <w:rFonts w:hint="eastAsia" w:ascii="仿宋_GB2312" w:hAnsi="仿宋_GB2312" w:eastAsia="仿宋_GB2312" w:cs="仿宋_GB2312"/>
          <w:bCs/>
          <w:kern w:val="44"/>
          <w:sz w:val="32"/>
          <w:szCs w:val="32"/>
          <w:lang w:val="en-US" w:eastAsia="zh-CN"/>
        </w:rPr>
        <w:t>款）拥军优属（项)：反映开展拥军优属活动的支出。</w:t>
      </w:r>
    </w:p>
    <w:p w14:paraId="25270F70">
      <w:pPr>
        <w:pStyle w:val="2"/>
        <w:keepNext w:val="0"/>
        <w:keepLines w:val="0"/>
        <w:pageBreakBefore w:val="0"/>
        <w:wordWrap/>
        <w:overflowPunct/>
        <w:topLinePunct w:val="0"/>
        <w:bidi w:val="0"/>
        <w:spacing w:line="560" w:lineRule="exact"/>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22.社会保障和就业支出</w:t>
      </w:r>
      <w:r>
        <w:rPr>
          <w:rFonts w:hint="eastAsia" w:ascii="仿宋_GB2312" w:hAnsi="仿宋_GB2312" w:eastAsia="仿宋_GB2312" w:cs="仿宋_GB2312"/>
          <w:bCs/>
          <w:kern w:val="44"/>
          <w:sz w:val="32"/>
          <w:szCs w:val="32"/>
          <w:lang w:eastAsia="zh-CN"/>
        </w:rPr>
        <w:t>（类）</w:t>
      </w:r>
      <w:r>
        <w:rPr>
          <w:rFonts w:hint="eastAsia" w:ascii="仿宋_GB2312" w:hAnsi="仿宋_GB2312" w:eastAsia="仿宋_GB2312" w:cs="仿宋_GB2312"/>
          <w:bCs/>
          <w:kern w:val="44"/>
          <w:sz w:val="32"/>
          <w:szCs w:val="32"/>
          <w:lang w:val="en-US" w:eastAsia="zh-CN"/>
        </w:rPr>
        <w:t>其他社会保障和就业支出</w:t>
      </w:r>
      <w:r>
        <w:rPr>
          <w:rFonts w:hint="eastAsia" w:ascii="仿宋_GB2312" w:hAnsi="仿宋_GB2312" w:eastAsia="仿宋_GB2312" w:cs="仿宋_GB2312"/>
          <w:bCs/>
          <w:kern w:val="44"/>
          <w:sz w:val="32"/>
          <w:szCs w:val="32"/>
          <w:lang w:eastAsia="zh-CN"/>
        </w:rPr>
        <w:t>（款）</w:t>
      </w:r>
      <w:r>
        <w:rPr>
          <w:rFonts w:hint="eastAsia" w:ascii="仿宋_GB2312" w:hAnsi="仿宋_GB2312" w:eastAsia="仿宋_GB2312" w:cs="仿宋_GB2312"/>
          <w:bCs/>
          <w:kern w:val="44"/>
          <w:sz w:val="32"/>
          <w:szCs w:val="32"/>
          <w:lang w:val="en-US" w:eastAsia="zh-CN"/>
        </w:rPr>
        <w:t>其他社会保障和就业支出</w:t>
      </w:r>
      <w:r>
        <w:rPr>
          <w:rFonts w:hint="eastAsia" w:ascii="仿宋_GB2312" w:hAnsi="仿宋_GB2312" w:eastAsia="仿宋_GB2312" w:cs="仿宋_GB2312"/>
          <w:bCs/>
          <w:kern w:val="44"/>
          <w:sz w:val="32"/>
          <w:szCs w:val="32"/>
          <w:lang w:eastAsia="zh-CN"/>
        </w:rPr>
        <w:t>（项）：</w:t>
      </w:r>
      <w:r>
        <w:rPr>
          <w:rFonts w:hint="eastAsia" w:ascii="仿宋_GB2312" w:hAnsi="仿宋_GB2312" w:eastAsia="仿宋_GB2312" w:cs="仿宋_GB2312"/>
          <w:bCs/>
          <w:kern w:val="44"/>
          <w:sz w:val="32"/>
          <w:szCs w:val="32"/>
          <w:lang w:val="en-US" w:eastAsia="zh-CN"/>
        </w:rPr>
        <w:t>反映除上述项目以外其他用于社会保障和就业方面的支出。</w:t>
      </w:r>
    </w:p>
    <w:p w14:paraId="002A7F73">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23.</w:t>
      </w:r>
      <w:r>
        <w:rPr>
          <w:rFonts w:hint="eastAsia" w:ascii="仿宋_GB2312" w:hAnsi="仿宋_GB2312" w:eastAsia="仿宋_GB2312" w:cs="仿宋_GB2312"/>
          <w:bCs/>
          <w:kern w:val="44"/>
          <w:sz w:val="32"/>
          <w:szCs w:val="32"/>
          <w:lang w:eastAsia="zh-CN"/>
        </w:rPr>
        <w:t>卫生健康</w:t>
      </w:r>
      <w:r>
        <w:rPr>
          <w:rFonts w:hint="eastAsia" w:ascii="仿宋_GB2312" w:hAnsi="仿宋_GB2312" w:eastAsia="仿宋_GB2312" w:cs="仿宋_GB2312"/>
          <w:bCs/>
          <w:kern w:val="44"/>
          <w:sz w:val="32"/>
          <w:szCs w:val="32"/>
        </w:rPr>
        <w:t>支出（类）</w:t>
      </w:r>
      <w:r>
        <w:rPr>
          <w:rFonts w:hint="eastAsia" w:ascii="仿宋_GB2312" w:hAnsi="仿宋_GB2312" w:eastAsia="仿宋_GB2312" w:cs="仿宋_GB2312"/>
          <w:bCs/>
          <w:kern w:val="44"/>
          <w:sz w:val="32"/>
          <w:szCs w:val="32"/>
          <w:lang w:eastAsia="zh-CN"/>
        </w:rPr>
        <w:t>公共卫生</w:t>
      </w:r>
      <w:r>
        <w:rPr>
          <w:rFonts w:hint="eastAsia" w:ascii="仿宋_GB2312" w:hAnsi="仿宋_GB2312" w:eastAsia="仿宋_GB2312" w:cs="仿宋_GB2312"/>
          <w:bCs/>
          <w:kern w:val="44"/>
          <w:sz w:val="32"/>
          <w:szCs w:val="32"/>
        </w:rPr>
        <w:t>（款）</w:t>
      </w:r>
      <w:r>
        <w:rPr>
          <w:rFonts w:hint="eastAsia" w:ascii="仿宋_GB2312" w:hAnsi="仿宋_GB2312" w:eastAsia="仿宋_GB2312" w:cs="仿宋_GB2312"/>
          <w:bCs/>
          <w:kern w:val="44"/>
          <w:sz w:val="32"/>
          <w:szCs w:val="32"/>
          <w:lang w:val="en-US" w:eastAsia="zh-CN"/>
        </w:rPr>
        <w:t>其他公共卫生支出（项）：反映除上述项目以外其他用于公共卫生方面的支出。</w:t>
      </w:r>
    </w:p>
    <w:p w14:paraId="588A6E4F">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24.</w:t>
      </w:r>
      <w:r>
        <w:rPr>
          <w:rFonts w:hint="eastAsia" w:ascii="仿宋_GB2312" w:hAnsi="仿宋_GB2312" w:eastAsia="仿宋_GB2312" w:cs="仿宋_GB2312"/>
          <w:bCs/>
          <w:kern w:val="44"/>
          <w:sz w:val="32"/>
          <w:szCs w:val="32"/>
          <w:lang w:eastAsia="zh-CN"/>
        </w:rPr>
        <w:t>卫生健康</w:t>
      </w:r>
      <w:r>
        <w:rPr>
          <w:rFonts w:hint="eastAsia" w:ascii="仿宋_GB2312" w:hAnsi="仿宋_GB2312" w:eastAsia="仿宋_GB2312" w:cs="仿宋_GB2312"/>
          <w:bCs/>
          <w:kern w:val="44"/>
          <w:sz w:val="32"/>
          <w:szCs w:val="32"/>
        </w:rPr>
        <w:t>支出（类）</w:t>
      </w:r>
      <w:r>
        <w:rPr>
          <w:rFonts w:hint="eastAsia" w:ascii="仿宋_GB2312" w:hAnsi="仿宋_GB2312" w:eastAsia="仿宋_GB2312" w:cs="仿宋_GB2312"/>
          <w:bCs/>
          <w:kern w:val="44"/>
          <w:sz w:val="32"/>
          <w:szCs w:val="32"/>
          <w:lang w:val="en-US" w:eastAsia="zh-CN"/>
        </w:rPr>
        <w:t>计划生育事务（款）计划生育服务（项）：反映计划生育服务支出。</w:t>
      </w:r>
    </w:p>
    <w:p w14:paraId="0D3BE94B">
      <w:pPr>
        <w:pStyle w:val="2"/>
        <w:keepNext w:val="0"/>
        <w:keepLines w:val="0"/>
        <w:pageBreakBefore w:val="0"/>
        <w:wordWrap/>
        <w:overflowPunct/>
        <w:topLinePunct w:val="0"/>
        <w:bidi w:val="0"/>
        <w:spacing w:line="560" w:lineRule="exact"/>
        <w:rPr>
          <w:rFonts w:hint="eastAsia" w:ascii="仿宋_GB2312" w:hAnsi="仿宋_GB2312" w:eastAsia="仿宋_GB2312" w:cs="仿宋_GB2312"/>
          <w:lang w:val="en-US" w:eastAsia="zh-CN"/>
        </w:rPr>
      </w:pPr>
      <w:r>
        <w:rPr>
          <w:rFonts w:hint="eastAsia" w:ascii="仿宋_GB2312" w:hAnsi="仿宋_GB2312" w:eastAsia="仿宋_GB2312" w:cs="仿宋_GB2312"/>
          <w:bCs/>
          <w:kern w:val="44"/>
          <w:sz w:val="32"/>
          <w:szCs w:val="32"/>
          <w:lang w:val="en-US" w:eastAsia="zh-CN"/>
        </w:rPr>
        <w:t>25.</w:t>
      </w:r>
      <w:r>
        <w:rPr>
          <w:rFonts w:hint="eastAsia" w:ascii="仿宋_GB2312" w:hAnsi="仿宋_GB2312" w:eastAsia="仿宋_GB2312" w:cs="仿宋_GB2312"/>
          <w:bCs/>
          <w:kern w:val="44"/>
          <w:sz w:val="32"/>
          <w:szCs w:val="32"/>
          <w:lang w:eastAsia="zh-CN"/>
        </w:rPr>
        <w:t>卫生健康</w:t>
      </w:r>
      <w:r>
        <w:rPr>
          <w:rFonts w:hint="eastAsia" w:ascii="仿宋_GB2312" w:hAnsi="仿宋_GB2312" w:eastAsia="仿宋_GB2312" w:cs="仿宋_GB2312"/>
          <w:bCs/>
          <w:kern w:val="44"/>
          <w:sz w:val="32"/>
          <w:szCs w:val="32"/>
        </w:rPr>
        <w:t>支出（类）</w:t>
      </w:r>
      <w:r>
        <w:rPr>
          <w:rFonts w:hint="eastAsia" w:ascii="仿宋_GB2312" w:hAnsi="仿宋_GB2312" w:eastAsia="仿宋_GB2312" w:cs="仿宋_GB2312"/>
          <w:bCs/>
          <w:kern w:val="44"/>
          <w:sz w:val="32"/>
          <w:szCs w:val="32"/>
          <w:lang w:val="en-US" w:eastAsia="zh-CN"/>
        </w:rPr>
        <w:t>计划生育事务（款）其他计划生育事务支出（项）：反映除上述项目以外其他用于计划生育管理事务方面的支出。</w:t>
      </w:r>
    </w:p>
    <w:p w14:paraId="49B2157D">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rPr>
      </w:pPr>
      <w:r>
        <w:rPr>
          <w:rFonts w:hint="eastAsia" w:ascii="仿宋_GB2312" w:hAnsi="仿宋_GB2312" w:eastAsia="仿宋_GB2312" w:cs="仿宋_GB2312"/>
          <w:bCs/>
          <w:kern w:val="44"/>
          <w:sz w:val="32"/>
          <w:szCs w:val="32"/>
          <w:lang w:val="en-US" w:eastAsia="zh-CN"/>
        </w:rPr>
        <w:t>26.</w:t>
      </w:r>
      <w:r>
        <w:rPr>
          <w:rFonts w:hint="eastAsia" w:ascii="仿宋_GB2312" w:hAnsi="仿宋_GB2312" w:eastAsia="仿宋_GB2312" w:cs="仿宋_GB2312"/>
          <w:bCs/>
          <w:kern w:val="44"/>
          <w:sz w:val="32"/>
          <w:szCs w:val="32"/>
          <w:lang w:eastAsia="zh-CN"/>
        </w:rPr>
        <w:t>卫生健康</w:t>
      </w:r>
      <w:r>
        <w:rPr>
          <w:rFonts w:hint="eastAsia" w:ascii="仿宋_GB2312" w:hAnsi="仿宋_GB2312" w:eastAsia="仿宋_GB2312" w:cs="仿宋_GB2312"/>
          <w:bCs/>
          <w:kern w:val="44"/>
          <w:sz w:val="32"/>
          <w:szCs w:val="32"/>
        </w:rPr>
        <w:t>支出（类）</w:t>
      </w:r>
      <w:r>
        <w:rPr>
          <w:rFonts w:hint="eastAsia" w:ascii="仿宋_GB2312" w:hAnsi="仿宋_GB2312" w:eastAsia="仿宋_GB2312" w:cs="仿宋_GB2312"/>
          <w:bCs/>
          <w:kern w:val="44"/>
          <w:sz w:val="32"/>
          <w:szCs w:val="32"/>
          <w:lang w:eastAsia="zh-CN"/>
        </w:rPr>
        <w:t>行政事业单位医疗</w:t>
      </w:r>
      <w:r>
        <w:rPr>
          <w:rFonts w:hint="eastAsia" w:ascii="仿宋_GB2312" w:hAnsi="仿宋_GB2312" w:eastAsia="仿宋_GB2312" w:cs="仿宋_GB2312"/>
          <w:bCs/>
          <w:kern w:val="44"/>
          <w:sz w:val="32"/>
          <w:szCs w:val="32"/>
        </w:rPr>
        <w:t>（款）行政单位医疗（项）：反映财政部门集中安排的行政单位</w:t>
      </w:r>
      <w:r>
        <w:rPr>
          <w:rFonts w:hint="eastAsia" w:ascii="仿宋_GB2312" w:hAnsi="仿宋_GB2312" w:eastAsia="仿宋_GB2312" w:cs="仿宋_GB2312"/>
          <w:bCs/>
          <w:kern w:val="44"/>
          <w:sz w:val="32"/>
          <w:szCs w:val="32"/>
          <w:lang w:eastAsia="zh-CN"/>
        </w:rPr>
        <w:t>（包括实行公务员管理的事业单位）</w:t>
      </w:r>
      <w:r>
        <w:rPr>
          <w:rFonts w:hint="eastAsia" w:ascii="仿宋_GB2312" w:hAnsi="仿宋_GB2312" w:eastAsia="仿宋_GB2312" w:cs="仿宋_GB2312"/>
          <w:bCs/>
          <w:kern w:val="44"/>
          <w:sz w:val="32"/>
          <w:szCs w:val="32"/>
        </w:rPr>
        <w:t>基本医疗保险缴费经费，未参加医疗保险的行政单位的公费医疗经费，按国家规定享受离休人员、红军老战士待遇人员的医疗经费。</w:t>
      </w:r>
    </w:p>
    <w:p w14:paraId="594B1AD2">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bCs/>
          <w:kern w:val="44"/>
          <w:sz w:val="32"/>
          <w:szCs w:val="32"/>
        </w:rPr>
      </w:pPr>
      <w:r>
        <w:rPr>
          <w:rFonts w:hint="eastAsia" w:ascii="仿宋_GB2312" w:hAnsi="仿宋_GB2312" w:eastAsia="仿宋_GB2312" w:cs="仿宋_GB2312"/>
          <w:bCs/>
          <w:kern w:val="44"/>
          <w:sz w:val="32"/>
          <w:szCs w:val="32"/>
          <w:lang w:val="en-US" w:eastAsia="zh-CN"/>
        </w:rPr>
        <w:t>27.</w:t>
      </w:r>
      <w:r>
        <w:rPr>
          <w:rFonts w:hint="eastAsia" w:ascii="仿宋_GB2312" w:hAnsi="仿宋_GB2312" w:eastAsia="仿宋_GB2312" w:cs="仿宋_GB2312"/>
          <w:bCs/>
          <w:kern w:val="44"/>
          <w:sz w:val="32"/>
          <w:szCs w:val="32"/>
          <w:lang w:eastAsia="zh-CN"/>
        </w:rPr>
        <w:t>卫生健康</w:t>
      </w:r>
      <w:r>
        <w:rPr>
          <w:rFonts w:hint="eastAsia" w:ascii="仿宋_GB2312" w:hAnsi="仿宋_GB2312" w:eastAsia="仿宋_GB2312" w:cs="仿宋_GB2312"/>
          <w:bCs/>
          <w:kern w:val="44"/>
          <w:sz w:val="32"/>
          <w:szCs w:val="32"/>
        </w:rPr>
        <w:t>支出（类）</w:t>
      </w:r>
      <w:r>
        <w:rPr>
          <w:rFonts w:hint="eastAsia" w:ascii="仿宋_GB2312" w:hAnsi="仿宋_GB2312" w:eastAsia="仿宋_GB2312" w:cs="仿宋_GB2312"/>
          <w:bCs/>
          <w:kern w:val="44"/>
          <w:sz w:val="32"/>
          <w:szCs w:val="32"/>
          <w:lang w:eastAsia="zh-CN"/>
        </w:rPr>
        <w:t>行政事业单位医疗</w:t>
      </w:r>
      <w:r>
        <w:rPr>
          <w:rFonts w:hint="eastAsia" w:ascii="仿宋_GB2312" w:hAnsi="仿宋_GB2312" w:eastAsia="仿宋_GB2312" w:cs="仿宋_GB2312"/>
          <w:bCs/>
          <w:kern w:val="44"/>
          <w:sz w:val="32"/>
          <w:szCs w:val="32"/>
        </w:rPr>
        <w:t>（款）公务员医疗补助（项）：反映财政部门安排的公务员医疗补助经费。</w:t>
      </w:r>
    </w:p>
    <w:p w14:paraId="521F5416">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rPr>
      </w:pPr>
      <w:r>
        <w:rPr>
          <w:rFonts w:hint="eastAsia" w:ascii="仿宋_GB2312" w:hAnsi="仿宋_GB2312" w:eastAsia="仿宋_GB2312" w:cs="仿宋_GB2312"/>
          <w:bCs/>
          <w:kern w:val="44"/>
          <w:sz w:val="32"/>
          <w:szCs w:val="32"/>
          <w:lang w:val="en-US" w:eastAsia="zh-CN"/>
        </w:rPr>
        <w:t>28.</w:t>
      </w:r>
      <w:r>
        <w:rPr>
          <w:rFonts w:hint="eastAsia" w:ascii="仿宋_GB2312" w:hAnsi="仿宋_GB2312" w:eastAsia="仿宋_GB2312" w:cs="仿宋_GB2312"/>
          <w:bCs/>
          <w:kern w:val="44"/>
          <w:sz w:val="32"/>
          <w:szCs w:val="32"/>
          <w:lang w:eastAsia="zh-CN"/>
        </w:rPr>
        <w:t>城乡社区支出（类）城乡社区管理事务（款）其他城乡社区管理事务支出（项)</w:t>
      </w:r>
      <w:r>
        <w:rPr>
          <w:rFonts w:hint="eastAsia" w:ascii="仿宋_GB2312" w:hAnsi="仿宋_GB2312" w:eastAsia="仿宋_GB2312" w:cs="仿宋_GB2312"/>
          <w:bCs/>
          <w:kern w:val="44"/>
          <w:sz w:val="32"/>
          <w:szCs w:val="32"/>
        </w:rPr>
        <w:t>：反映</w:t>
      </w:r>
      <w:r>
        <w:rPr>
          <w:rFonts w:hint="eastAsia" w:ascii="仿宋_GB2312" w:hAnsi="仿宋_GB2312" w:eastAsia="仿宋_GB2312" w:cs="仿宋_GB2312"/>
          <w:bCs/>
          <w:kern w:val="44"/>
          <w:sz w:val="32"/>
          <w:szCs w:val="32"/>
          <w:lang w:eastAsia="zh-CN"/>
        </w:rPr>
        <w:t>除上述项目以外其他用于城乡社区管理事务方面的支出。</w:t>
      </w:r>
    </w:p>
    <w:p w14:paraId="788800FE">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640" w:firstLineChars="200"/>
        <w:jc w:val="both"/>
        <w:textAlignment w:val="baseline"/>
        <w:rPr>
          <w:rFonts w:hint="eastAsia" w:ascii="仿宋_GB2312" w:hAnsi="仿宋_GB2312" w:eastAsia="仿宋_GB2312" w:cs="仿宋_GB2312"/>
        </w:rPr>
      </w:pPr>
      <w:r>
        <w:rPr>
          <w:rFonts w:hint="eastAsia" w:ascii="仿宋_GB2312" w:hAnsi="仿宋_GB2312" w:eastAsia="仿宋_GB2312" w:cs="仿宋_GB2312"/>
          <w:bCs/>
          <w:kern w:val="44"/>
          <w:sz w:val="32"/>
          <w:szCs w:val="32"/>
          <w:lang w:val="en-US" w:eastAsia="zh-CN"/>
        </w:rPr>
        <w:t>29.</w:t>
      </w:r>
      <w:r>
        <w:rPr>
          <w:rFonts w:hint="eastAsia" w:ascii="仿宋_GB2312" w:hAnsi="仿宋_GB2312" w:eastAsia="仿宋_GB2312" w:cs="仿宋_GB2312"/>
          <w:bCs/>
          <w:kern w:val="44"/>
          <w:sz w:val="32"/>
          <w:szCs w:val="32"/>
          <w:lang w:eastAsia="zh-CN"/>
        </w:rPr>
        <w:t>城乡社区支出（类）城乡社区环境卫生（款）城乡社区环境卫生（项)</w:t>
      </w:r>
      <w:r>
        <w:rPr>
          <w:rFonts w:hint="eastAsia" w:ascii="仿宋_GB2312" w:hAnsi="仿宋_GB2312" w:eastAsia="仿宋_GB2312" w:cs="仿宋_GB2312"/>
          <w:bCs/>
          <w:kern w:val="44"/>
          <w:sz w:val="32"/>
          <w:szCs w:val="32"/>
        </w:rPr>
        <w:t>：反映</w:t>
      </w:r>
      <w:r>
        <w:rPr>
          <w:rFonts w:hint="eastAsia" w:ascii="仿宋_GB2312" w:hAnsi="仿宋_GB2312" w:eastAsia="仿宋_GB2312" w:cs="仿宋_GB2312"/>
          <w:bCs/>
          <w:kern w:val="44"/>
          <w:sz w:val="32"/>
          <w:szCs w:val="32"/>
          <w:lang w:eastAsia="zh-CN"/>
        </w:rPr>
        <w:t>城乡社区道路清扫、垃圾清运及处理、公厕建设与维护、园林绿化等方面的支出</w:t>
      </w:r>
      <w:r>
        <w:rPr>
          <w:rFonts w:hint="eastAsia" w:ascii="仿宋_GB2312" w:hAnsi="仿宋_GB2312" w:eastAsia="仿宋_GB2312" w:cs="仿宋_GB2312"/>
          <w:bCs/>
          <w:kern w:val="44"/>
          <w:sz w:val="32"/>
          <w:szCs w:val="32"/>
        </w:rPr>
        <w:t>。</w:t>
      </w:r>
    </w:p>
    <w:p w14:paraId="47087842">
      <w:pPr>
        <w:keepNext w:val="0"/>
        <w:keepLines w:val="0"/>
        <w:pageBreakBefore w:val="0"/>
        <w:widowControl/>
        <w:kinsoku w:val="0"/>
        <w:wordWrap/>
        <w:overflowPunct/>
        <w:topLinePunct w:val="0"/>
        <w:autoSpaceDE w:val="0"/>
        <w:autoSpaceDN w:val="0"/>
        <w:bidi w:val="0"/>
        <w:adjustRightInd w:val="0"/>
        <w:snapToGrid w:val="0"/>
        <w:spacing w:line="560" w:lineRule="exact"/>
        <w:ind w:right="0" w:firstLine="640" w:firstLineChars="200"/>
        <w:jc w:val="both"/>
        <w:textAlignment w:val="baseline"/>
        <w:rPr>
          <w:rFonts w:hint="eastAsia" w:ascii="仿宋_GB2312" w:hAnsi="仿宋_GB2312" w:eastAsia="仿宋_GB2312" w:cs="仿宋_GB2312"/>
          <w:bCs/>
          <w:kern w:val="44"/>
          <w:sz w:val="32"/>
          <w:szCs w:val="32"/>
          <w:lang w:val="en-US" w:eastAsia="zh-CN"/>
        </w:rPr>
      </w:pPr>
      <w:r>
        <w:rPr>
          <w:rFonts w:hint="eastAsia" w:ascii="仿宋_GB2312" w:hAnsi="仿宋_GB2312" w:eastAsia="仿宋_GB2312" w:cs="仿宋_GB2312"/>
          <w:bCs/>
          <w:kern w:val="44"/>
          <w:sz w:val="32"/>
          <w:szCs w:val="32"/>
          <w:lang w:val="en-US" w:eastAsia="zh-CN"/>
        </w:rPr>
        <w:t>30.农林水支出</w:t>
      </w:r>
      <w:r>
        <w:rPr>
          <w:rFonts w:hint="eastAsia" w:ascii="仿宋_GB2312" w:hAnsi="仿宋_GB2312" w:eastAsia="仿宋_GB2312" w:cs="仿宋_GB2312"/>
          <w:bCs/>
          <w:kern w:val="44"/>
          <w:sz w:val="32"/>
          <w:szCs w:val="32"/>
        </w:rPr>
        <w:t>（类）</w:t>
      </w:r>
      <w:r>
        <w:rPr>
          <w:rFonts w:hint="eastAsia" w:ascii="仿宋_GB2312" w:hAnsi="仿宋_GB2312" w:eastAsia="仿宋_GB2312" w:cs="仿宋_GB2312"/>
          <w:bCs/>
          <w:kern w:val="44"/>
          <w:sz w:val="32"/>
          <w:szCs w:val="32"/>
          <w:lang w:val="en-US" w:eastAsia="zh-CN"/>
        </w:rPr>
        <w:t>巩固脱贫衔接乡村振兴</w:t>
      </w:r>
      <w:r>
        <w:rPr>
          <w:rFonts w:hint="eastAsia" w:ascii="仿宋_GB2312" w:hAnsi="仿宋_GB2312" w:eastAsia="仿宋_GB2312" w:cs="仿宋_GB2312"/>
          <w:bCs/>
          <w:kern w:val="44"/>
          <w:sz w:val="32"/>
          <w:szCs w:val="32"/>
        </w:rPr>
        <w:t>（款）</w:t>
      </w:r>
      <w:r>
        <w:rPr>
          <w:rFonts w:hint="eastAsia" w:ascii="仿宋_GB2312" w:hAnsi="仿宋_GB2312" w:eastAsia="仿宋_GB2312" w:cs="仿宋_GB2312"/>
          <w:bCs/>
          <w:kern w:val="44"/>
          <w:sz w:val="32"/>
          <w:szCs w:val="32"/>
          <w:lang w:val="en-US" w:eastAsia="zh-CN"/>
        </w:rPr>
        <w:t>其他巩固脱贫衔接乡村振兴支出</w:t>
      </w:r>
      <w:r>
        <w:rPr>
          <w:rFonts w:hint="eastAsia" w:ascii="仿宋_GB2312" w:hAnsi="仿宋_GB2312" w:eastAsia="仿宋_GB2312" w:cs="仿宋_GB2312"/>
          <w:bCs/>
          <w:kern w:val="44"/>
          <w:sz w:val="32"/>
          <w:szCs w:val="32"/>
        </w:rPr>
        <w:t>（项）：反映</w:t>
      </w:r>
      <w:r>
        <w:rPr>
          <w:rFonts w:hint="eastAsia" w:ascii="仿宋_GB2312" w:hAnsi="仿宋_GB2312" w:eastAsia="仿宋_GB2312" w:cs="仿宋_GB2312"/>
          <w:bCs/>
          <w:kern w:val="44"/>
          <w:sz w:val="32"/>
          <w:szCs w:val="32"/>
          <w:lang w:val="en-US" w:eastAsia="zh-CN"/>
        </w:rPr>
        <w:t>除上述项目以外其他用于巩固拓展脱贫攻坚成果同乡村振兴有效衔接方面的支出</w:t>
      </w:r>
      <w:r>
        <w:rPr>
          <w:rFonts w:hint="eastAsia" w:ascii="仿宋_GB2312" w:hAnsi="仿宋_GB2312" w:eastAsia="仿宋_GB2312" w:cs="仿宋_GB2312"/>
          <w:bCs/>
          <w:kern w:val="44"/>
          <w:sz w:val="32"/>
          <w:szCs w:val="32"/>
        </w:rPr>
        <w:t>。</w:t>
      </w:r>
    </w:p>
    <w:p w14:paraId="2351EC86">
      <w:pPr>
        <w:keepNext w:val="0"/>
        <w:keepLines w:val="0"/>
        <w:pageBreakBefore w:val="0"/>
        <w:wordWrap/>
        <w:overflowPunct/>
        <w:topLinePunct w:val="0"/>
        <w:bidi w:val="0"/>
        <w:adjustRightInd w:val="0"/>
        <w:snapToGrid w:val="0"/>
        <w:spacing w:line="560" w:lineRule="exact"/>
        <w:ind w:firstLine="640" w:firstLineChars="200"/>
        <w:rPr>
          <w:rFonts w:hint="eastAsia" w:ascii="仿宋_GB2312" w:hAnsi="仿宋_GB2312" w:eastAsia="仿宋_GB2312" w:cs="仿宋_GB2312"/>
          <w:bCs/>
          <w:kern w:val="44"/>
          <w:sz w:val="32"/>
          <w:szCs w:val="32"/>
        </w:rPr>
      </w:pPr>
      <w:r>
        <w:rPr>
          <w:rFonts w:hint="eastAsia" w:ascii="仿宋_GB2312" w:hAnsi="仿宋_GB2312" w:eastAsia="仿宋_GB2312" w:cs="仿宋_GB2312"/>
          <w:bCs/>
          <w:kern w:val="44"/>
          <w:sz w:val="32"/>
          <w:szCs w:val="32"/>
          <w:lang w:val="en-US" w:eastAsia="zh-CN"/>
        </w:rPr>
        <w:t>31</w:t>
      </w:r>
      <w:r>
        <w:rPr>
          <w:rFonts w:hint="eastAsia" w:ascii="仿宋_GB2312" w:hAnsi="仿宋_GB2312" w:eastAsia="仿宋_GB2312" w:cs="仿宋_GB2312"/>
          <w:bCs/>
          <w:kern w:val="44"/>
          <w:sz w:val="32"/>
          <w:szCs w:val="32"/>
        </w:rPr>
        <w:t>.住房保障支出（类）住房改革支出（款）住房公积金（项）：反映行政</w:t>
      </w:r>
      <w:r>
        <w:rPr>
          <w:rFonts w:hint="eastAsia" w:ascii="仿宋_GB2312" w:hAnsi="仿宋_GB2312" w:eastAsia="仿宋_GB2312" w:cs="仿宋_GB2312"/>
          <w:bCs/>
          <w:kern w:val="44"/>
          <w:sz w:val="32"/>
          <w:szCs w:val="32"/>
          <w:lang w:eastAsia="zh-CN"/>
        </w:rPr>
        <w:t>事业</w:t>
      </w:r>
      <w:r>
        <w:rPr>
          <w:rFonts w:hint="eastAsia" w:ascii="仿宋_GB2312" w:hAnsi="仿宋_GB2312" w:eastAsia="仿宋_GB2312" w:cs="仿宋_GB2312"/>
          <w:bCs/>
          <w:kern w:val="44"/>
          <w:sz w:val="32"/>
          <w:szCs w:val="32"/>
        </w:rPr>
        <w:t>单位按人力资源和社会保障部、财政部规定的基本工资和津贴补贴以及规定比例为职工缴纳的住房公积金。</w:t>
      </w:r>
    </w:p>
    <w:p w14:paraId="00589AEE">
      <w:pPr>
        <w:keepNext w:val="0"/>
        <w:keepLines w:val="0"/>
        <w:pageBreakBefore w:val="0"/>
        <w:wordWrap/>
        <w:overflowPunct/>
        <w:topLinePunct w:val="0"/>
        <w:bidi w:val="0"/>
        <w:adjustRightInd w:val="0"/>
        <w:snapToGrid w:val="0"/>
        <w:spacing w:line="560" w:lineRule="exact"/>
        <w:ind w:firstLine="640" w:firstLineChars="200"/>
        <w:rPr>
          <w:rFonts w:hint="eastAsia" w:ascii="仿宋_GB2312" w:hAnsi="仿宋_GB2312" w:eastAsia="仿宋_GB2312" w:cs="仿宋_GB2312"/>
          <w:bCs/>
          <w:kern w:val="44"/>
          <w:sz w:val="32"/>
          <w:szCs w:val="32"/>
        </w:rPr>
      </w:pPr>
      <w:r>
        <w:rPr>
          <w:rFonts w:hint="eastAsia" w:ascii="仿宋_GB2312" w:hAnsi="仿宋_GB2312" w:eastAsia="仿宋_GB2312" w:cs="仿宋_GB2312"/>
          <w:bCs/>
          <w:kern w:val="44"/>
          <w:sz w:val="32"/>
          <w:szCs w:val="32"/>
          <w:lang w:val="en-US" w:eastAsia="zh-CN"/>
        </w:rPr>
        <w:t>32</w:t>
      </w:r>
      <w:r>
        <w:rPr>
          <w:rFonts w:hint="eastAsia" w:ascii="仿宋_GB2312" w:hAnsi="仿宋_GB2312" w:eastAsia="仿宋_GB2312" w:cs="仿宋_GB2312"/>
          <w:bCs/>
          <w:kern w:val="44"/>
          <w:sz w:val="32"/>
          <w:szCs w:val="32"/>
        </w:rPr>
        <w:t>.住房保障支出（类）住房改革支出（款）提租补贴（项）：反映按房改政策规定的标准，行政事业单位向职工（含离退休人员）发放的租金补贴。</w:t>
      </w:r>
    </w:p>
    <w:p w14:paraId="60FD6B43">
      <w:pPr>
        <w:keepNext w:val="0"/>
        <w:keepLines w:val="0"/>
        <w:pageBreakBefore w:val="0"/>
        <w:wordWrap/>
        <w:overflowPunct/>
        <w:topLinePunct w:val="0"/>
        <w:bidi w:val="0"/>
        <w:adjustRightInd w:val="0"/>
        <w:snapToGrid w:val="0"/>
        <w:spacing w:line="560" w:lineRule="exact"/>
        <w:ind w:firstLine="640" w:firstLineChars="200"/>
        <w:rPr>
          <w:rFonts w:hint="eastAsia" w:ascii="仿宋_GB2312" w:hAnsi="仿宋_GB2312" w:eastAsia="仿宋_GB2312" w:cs="仿宋_GB2312"/>
          <w:bCs/>
          <w:kern w:val="44"/>
          <w:sz w:val="32"/>
          <w:szCs w:val="32"/>
        </w:rPr>
      </w:pPr>
      <w:r>
        <w:rPr>
          <w:rFonts w:hint="eastAsia" w:ascii="仿宋_GB2312" w:hAnsi="仿宋_GB2312" w:eastAsia="仿宋_GB2312" w:cs="仿宋_GB2312"/>
          <w:bCs/>
          <w:kern w:val="44"/>
          <w:sz w:val="32"/>
          <w:szCs w:val="32"/>
          <w:lang w:val="en-US" w:eastAsia="zh-CN"/>
        </w:rPr>
        <w:t>33</w:t>
      </w:r>
      <w:r>
        <w:rPr>
          <w:rFonts w:hint="eastAsia" w:ascii="仿宋_GB2312" w:hAnsi="仿宋_GB2312" w:eastAsia="仿宋_GB2312" w:cs="仿宋_GB2312"/>
          <w:bCs/>
          <w:kern w:val="44"/>
          <w:sz w:val="32"/>
          <w:szCs w:val="32"/>
        </w:rPr>
        <w:t>.住房保障支出（类）住房改革支出（款）购房补贴（项）：反映按房改政策规定，行政事业单位向符合条件职工（含离退休人员），军队（含武警）向转复原离退休人员发放的用于购买住房的补贴。</w:t>
      </w:r>
    </w:p>
    <w:p w14:paraId="6D179BA7">
      <w:pPr>
        <w:pStyle w:val="2"/>
        <w:keepNext w:val="0"/>
        <w:keepLines w:val="0"/>
        <w:pageBreakBefore w:val="0"/>
        <w:wordWrap/>
        <w:overflowPunct/>
        <w:topLinePunct w:val="0"/>
        <w:bidi w:val="0"/>
        <w:spacing w:line="560" w:lineRule="exact"/>
        <w:rPr>
          <w:rFonts w:hint="eastAsia" w:ascii="仿宋_GB2312" w:hAnsi="仿宋_GB2312" w:eastAsia="仿宋_GB2312" w:cs="仿宋_GB2312"/>
          <w:lang w:val="en-US" w:eastAsia="zh-CN"/>
        </w:rPr>
      </w:pPr>
      <w:r>
        <w:rPr>
          <w:rFonts w:hint="eastAsia" w:ascii="仿宋_GB2312" w:hAnsi="仿宋_GB2312" w:eastAsia="仿宋_GB2312" w:cs="仿宋_GB2312"/>
          <w:bCs/>
          <w:kern w:val="44"/>
          <w:sz w:val="32"/>
          <w:szCs w:val="32"/>
          <w:lang w:val="en-US" w:eastAsia="zh-CN"/>
        </w:rPr>
        <w:t>34</w:t>
      </w:r>
      <w:r>
        <w:rPr>
          <w:rFonts w:hint="eastAsia" w:ascii="仿宋_GB2312" w:hAnsi="仿宋_GB2312" w:eastAsia="仿宋_GB2312" w:cs="仿宋_GB2312"/>
          <w:bCs/>
          <w:kern w:val="44"/>
          <w:sz w:val="32"/>
          <w:szCs w:val="32"/>
        </w:rPr>
        <w:t>.</w:t>
      </w:r>
      <w:r>
        <w:rPr>
          <w:rFonts w:hint="eastAsia" w:ascii="仿宋_GB2312" w:hAnsi="仿宋_GB2312" w:eastAsia="仿宋_GB2312" w:cs="仿宋_GB2312"/>
          <w:bCs/>
          <w:kern w:val="44"/>
          <w:sz w:val="32"/>
          <w:szCs w:val="32"/>
          <w:lang w:eastAsia="zh-CN"/>
        </w:rPr>
        <w:t>灾害防治及应急管理支出（类）应急管理事务（款）其他应急管理支出（项）：反映除上述项目外的其他应急管理方面的支出。</w:t>
      </w:r>
    </w:p>
    <w:p w14:paraId="4D43DA4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十一）“三公”经费:纳入财政一般公共预算管理的“三公”经费,是指区直部门用一般公共预算财政拨款安排的因公出国(境)费、公务用车购置及运行维护费和公务接待费。其中,(1)因公出国(境)费,反映单位公务出国(境)的国际旅费、国外城市间交通费、住宿费、伙食费、培训费、公杂费等支出;(2)公务用车购置及运行维护费,反映单位公务用车购置支出(含车辆购置税、牌照费)及燃料费、维修费、过路过桥费、保险费、安全奖励费用等支出;(3)公务接待费反映单位按规定开支的各类公务接待(含外宾接待)支出</w:t>
      </w:r>
    </w:p>
    <w:p w14:paraId="53C3C62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十二）机关运行经费:为保障行政单位(包括参照公务员法管理的事业单位)运行用于购买货物和服务的各项资金,包括办公及印刷费、邮电费、差旅费、会议费、福利费、日常维修费专用材料及一般设备购置费、办公用房水电费、办公用房取暖费、办公用房物业管理费、公务用车运行维护费以及其他费用等</w:t>
      </w:r>
    </w:p>
    <w:p w14:paraId="3A28C0D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（十三）其他专用名词</w:t>
      </w:r>
    </w:p>
    <w:p w14:paraId="2F0F7AE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根据本部门使用的其他专用名词补充解释。</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altName w:val="Arial Unicode MS"/>
    <w:panose1 w:val="02000000000000000000"/>
    <w:charset w:val="86"/>
    <w:family w:val="auto"/>
    <w:pitch w:val="default"/>
    <w:sig w:usb0="00000000" w:usb1="00000000" w:usb2="00000012" w:usb3="00000000" w:csb0="00040001" w:csb1="00000000"/>
  </w:font>
  <w:font w:name="仿宋">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auto"/>
    <w:pitch w:val="default"/>
    <w:sig w:usb0="00000000" w:usb1="00000000" w:usb2="00000000" w:usb3="00000000" w:csb0="00040000" w:csb1="00000000"/>
  </w:font>
  <w:font w:name="Arial Unicode MS">
    <w:panose1 w:val="020B0604020202020204"/>
    <w:charset w:val="86"/>
    <w:family w:val="auto"/>
    <w:pitch w:val="default"/>
    <w:sig w:usb0="FFFFFFFF" w:usb1="E9FFFFFF" w:usb2="0000003F" w:usb3="00000000" w:csb0="603F01FF" w:csb1="FFFF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B8BEEE"/>
    <w:multiLevelType w:val="singleLevel"/>
    <w:tmpl w:val="B6B8BEEE"/>
    <w:lvl w:ilvl="0" w:tentative="0">
      <w:start w:val="2"/>
      <w:numFmt w:val="chineseCounting"/>
      <w:lvlText w:val="(%1)"/>
      <w:lvlJc w:val="left"/>
      <w:pPr>
        <w:tabs>
          <w:tab w:val="left" w:pos="312"/>
        </w:tabs>
      </w:pPr>
      <w:rPr>
        <w:rFonts w:hint="eastAsia"/>
      </w:rPr>
    </w:lvl>
  </w:abstractNum>
  <w:abstractNum w:abstractNumId="1">
    <w:nsid w:val="F9BFDD51"/>
    <w:multiLevelType w:val="singleLevel"/>
    <w:tmpl w:val="F9BFDD51"/>
    <w:lvl w:ilvl="0" w:tentative="0">
      <w:start w:val="2"/>
      <w:numFmt w:val="chineseCounting"/>
      <w:suff w:val="space"/>
      <w:lvlText w:val="第%1部分"/>
      <w:lvlJc w:val="left"/>
      <w:rPr>
        <w:rFonts w:hint="eastAsia"/>
      </w:rPr>
    </w:lvl>
  </w:abstractNum>
  <w:abstractNum w:abstractNumId="2">
    <w:nsid w:val="00000002"/>
    <w:multiLevelType w:val="singleLevel"/>
    <w:tmpl w:val="00000002"/>
    <w:lvl w:ilvl="0" w:tentative="0">
      <w:start w:val="1"/>
      <w:numFmt w:val="chineseCounting"/>
      <w:suff w:val="nothing"/>
      <w:lvlText w:val="（%1）"/>
      <w:lvlJc w:val="left"/>
      <w:rPr>
        <w:rFonts w:hint="eastAsia"/>
      </w:rPr>
    </w:lvl>
  </w:abstractNum>
  <w:abstractNum w:abstractNumId="3">
    <w:nsid w:val="00000004"/>
    <w:multiLevelType w:val="singleLevel"/>
    <w:tmpl w:val="00000004"/>
    <w:lvl w:ilvl="0" w:tentative="0">
      <w:start w:val="6"/>
      <w:numFmt w:val="chineseCounting"/>
      <w:suff w:val="nothing"/>
      <w:lvlText w:val="%1、"/>
      <w:lvlJc w:val="left"/>
      <w:rPr>
        <w:rFonts w:hint="eastAsia"/>
      </w:rPr>
    </w:lvl>
  </w:abstractNum>
  <w:abstractNum w:abstractNumId="4">
    <w:nsid w:val="0FFEE77D"/>
    <w:multiLevelType w:val="singleLevel"/>
    <w:tmpl w:val="0FFEE77D"/>
    <w:lvl w:ilvl="0" w:tentative="0">
      <w:start w:val="5"/>
      <w:numFmt w:val="decimal"/>
      <w:suff w:val="nothing"/>
      <w:lvlText w:val="%1、"/>
      <w:lvlJc w:val="left"/>
    </w:lvl>
  </w:abstractNum>
  <w:abstractNum w:abstractNumId="5">
    <w:nsid w:val="34699472"/>
    <w:multiLevelType w:val="singleLevel"/>
    <w:tmpl w:val="34699472"/>
    <w:lvl w:ilvl="0" w:tentative="0">
      <w:start w:val="1"/>
      <w:numFmt w:val="decimal"/>
      <w:suff w:val="space"/>
      <w:lvlText w:val="%1."/>
      <w:lvlJc w:val="left"/>
    </w:lvl>
  </w:abstractNum>
  <w:num w:numId="1">
    <w:abstractNumId w:val="0"/>
  </w:num>
  <w:num w:numId="2">
    <w:abstractNumId w:val="5"/>
  </w:num>
  <w:num w:numId="3">
    <w:abstractNumId w:val="1"/>
  </w:num>
  <w:num w:numId="4">
    <w:abstractNumId w:val="4"/>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EzZGU0NmI2YjhkMGNhYWE2ZDIyYzJkNzZlNDkwZDgifQ=="/>
  </w:docVars>
  <w:rsids>
    <w:rsidRoot w:val="00F63AD4"/>
    <w:rsid w:val="001E4279"/>
    <w:rsid w:val="00462DA4"/>
    <w:rsid w:val="00643B7A"/>
    <w:rsid w:val="00665BAD"/>
    <w:rsid w:val="006C7CA6"/>
    <w:rsid w:val="00710E19"/>
    <w:rsid w:val="007163C9"/>
    <w:rsid w:val="007B631A"/>
    <w:rsid w:val="00810A7E"/>
    <w:rsid w:val="00973F4F"/>
    <w:rsid w:val="00A16121"/>
    <w:rsid w:val="00B66D06"/>
    <w:rsid w:val="00D10E96"/>
    <w:rsid w:val="00DC3FBF"/>
    <w:rsid w:val="00E81420"/>
    <w:rsid w:val="00F63AD4"/>
    <w:rsid w:val="010333FC"/>
    <w:rsid w:val="035B12CD"/>
    <w:rsid w:val="03F67248"/>
    <w:rsid w:val="06377459"/>
    <w:rsid w:val="064E336B"/>
    <w:rsid w:val="06F3181D"/>
    <w:rsid w:val="06FC2DC7"/>
    <w:rsid w:val="07FB6BDB"/>
    <w:rsid w:val="088C5193"/>
    <w:rsid w:val="0A6071C9"/>
    <w:rsid w:val="0B477B2D"/>
    <w:rsid w:val="0B756CA4"/>
    <w:rsid w:val="0BB772BD"/>
    <w:rsid w:val="0C2030B4"/>
    <w:rsid w:val="0C3D1EB8"/>
    <w:rsid w:val="0D4C0C90"/>
    <w:rsid w:val="0D913C64"/>
    <w:rsid w:val="0E2624D8"/>
    <w:rsid w:val="0E92554F"/>
    <w:rsid w:val="103E7FAD"/>
    <w:rsid w:val="10606175"/>
    <w:rsid w:val="10764882"/>
    <w:rsid w:val="10C009C2"/>
    <w:rsid w:val="112F78F5"/>
    <w:rsid w:val="12086AC4"/>
    <w:rsid w:val="128123D2"/>
    <w:rsid w:val="13C46A1B"/>
    <w:rsid w:val="13F37300"/>
    <w:rsid w:val="148E0DD7"/>
    <w:rsid w:val="14D709D0"/>
    <w:rsid w:val="155F4195"/>
    <w:rsid w:val="15A44D56"/>
    <w:rsid w:val="16FE3FF2"/>
    <w:rsid w:val="17481711"/>
    <w:rsid w:val="18E436BB"/>
    <w:rsid w:val="19566367"/>
    <w:rsid w:val="1AA03612"/>
    <w:rsid w:val="1AB05F4B"/>
    <w:rsid w:val="1B5E1503"/>
    <w:rsid w:val="1C7A236C"/>
    <w:rsid w:val="1E3B5B2B"/>
    <w:rsid w:val="20AC0F62"/>
    <w:rsid w:val="20DA787E"/>
    <w:rsid w:val="210E5779"/>
    <w:rsid w:val="213A656E"/>
    <w:rsid w:val="21555156"/>
    <w:rsid w:val="21703D3E"/>
    <w:rsid w:val="21D0498B"/>
    <w:rsid w:val="22F66B1C"/>
    <w:rsid w:val="238B4E5F"/>
    <w:rsid w:val="23EC445D"/>
    <w:rsid w:val="242F6132"/>
    <w:rsid w:val="2609650F"/>
    <w:rsid w:val="26396DF4"/>
    <w:rsid w:val="26E0496C"/>
    <w:rsid w:val="27321A96"/>
    <w:rsid w:val="281D62A2"/>
    <w:rsid w:val="28E05C4D"/>
    <w:rsid w:val="2C212804"/>
    <w:rsid w:val="2C732934"/>
    <w:rsid w:val="2CDC672B"/>
    <w:rsid w:val="2F210D6D"/>
    <w:rsid w:val="2F3960B7"/>
    <w:rsid w:val="2FB43990"/>
    <w:rsid w:val="30D81900"/>
    <w:rsid w:val="327A0EC0"/>
    <w:rsid w:val="32C71C2C"/>
    <w:rsid w:val="33615BDC"/>
    <w:rsid w:val="33C817B8"/>
    <w:rsid w:val="344A48C2"/>
    <w:rsid w:val="34DD5737"/>
    <w:rsid w:val="36653C36"/>
    <w:rsid w:val="36BB3856"/>
    <w:rsid w:val="37BA3B0D"/>
    <w:rsid w:val="37C64260"/>
    <w:rsid w:val="37CB5D1A"/>
    <w:rsid w:val="37F54B45"/>
    <w:rsid w:val="38BB5D8F"/>
    <w:rsid w:val="38CF183A"/>
    <w:rsid w:val="393578EF"/>
    <w:rsid w:val="3AEC66D3"/>
    <w:rsid w:val="3BA26D92"/>
    <w:rsid w:val="3C3C2D43"/>
    <w:rsid w:val="3CEF4259"/>
    <w:rsid w:val="3D566086"/>
    <w:rsid w:val="3ECA6BBB"/>
    <w:rsid w:val="3EEA2F2A"/>
    <w:rsid w:val="3F1B30E3"/>
    <w:rsid w:val="400810CA"/>
    <w:rsid w:val="409A0980"/>
    <w:rsid w:val="40A67324"/>
    <w:rsid w:val="40D24C22"/>
    <w:rsid w:val="413B181B"/>
    <w:rsid w:val="425B7C9B"/>
    <w:rsid w:val="42D056EC"/>
    <w:rsid w:val="434C41B3"/>
    <w:rsid w:val="441D78FE"/>
    <w:rsid w:val="44D33E0B"/>
    <w:rsid w:val="44FC39B7"/>
    <w:rsid w:val="45087423"/>
    <w:rsid w:val="45F34DBA"/>
    <w:rsid w:val="46827EEC"/>
    <w:rsid w:val="46D87B0C"/>
    <w:rsid w:val="47EC4881"/>
    <w:rsid w:val="481334F1"/>
    <w:rsid w:val="48FB5D34"/>
    <w:rsid w:val="499E6DEB"/>
    <w:rsid w:val="4C237A7B"/>
    <w:rsid w:val="4E1E04FA"/>
    <w:rsid w:val="50C03AEB"/>
    <w:rsid w:val="50F1639A"/>
    <w:rsid w:val="50F96FFC"/>
    <w:rsid w:val="525A7F6F"/>
    <w:rsid w:val="53536E98"/>
    <w:rsid w:val="54102FDB"/>
    <w:rsid w:val="546B70AF"/>
    <w:rsid w:val="548B47A3"/>
    <w:rsid w:val="56DC71A4"/>
    <w:rsid w:val="56E10C5F"/>
    <w:rsid w:val="57273527"/>
    <w:rsid w:val="577949F3"/>
    <w:rsid w:val="5797131D"/>
    <w:rsid w:val="596334BB"/>
    <w:rsid w:val="5AD92379"/>
    <w:rsid w:val="5B975D90"/>
    <w:rsid w:val="5E413D91"/>
    <w:rsid w:val="5EDC511D"/>
    <w:rsid w:val="5F653308"/>
    <w:rsid w:val="5FDE2B76"/>
    <w:rsid w:val="60B8658C"/>
    <w:rsid w:val="6138591F"/>
    <w:rsid w:val="62BE1E54"/>
    <w:rsid w:val="64030466"/>
    <w:rsid w:val="641C32D6"/>
    <w:rsid w:val="66BA2932"/>
    <w:rsid w:val="67FAAA6A"/>
    <w:rsid w:val="683706DE"/>
    <w:rsid w:val="6888718C"/>
    <w:rsid w:val="68FE744E"/>
    <w:rsid w:val="69C9180A"/>
    <w:rsid w:val="6B4355EC"/>
    <w:rsid w:val="6B673089"/>
    <w:rsid w:val="6BAC76B5"/>
    <w:rsid w:val="6CEA21C3"/>
    <w:rsid w:val="6E1A6AD8"/>
    <w:rsid w:val="6E7206C2"/>
    <w:rsid w:val="6EAB14DE"/>
    <w:rsid w:val="6EFBB34B"/>
    <w:rsid w:val="6F865AA7"/>
    <w:rsid w:val="7104137A"/>
    <w:rsid w:val="71681909"/>
    <w:rsid w:val="725A3947"/>
    <w:rsid w:val="72BC63B0"/>
    <w:rsid w:val="741E6BF6"/>
    <w:rsid w:val="75AA6994"/>
    <w:rsid w:val="76544B51"/>
    <w:rsid w:val="768E1E11"/>
    <w:rsid w:val="78544995"/>
    <w:rsid w:val="79E46D09"/>
    <w:rsid w:val="7A044199"/>
    <w:rsid w:val="7A6B3155"/>
    <w:rsid w:val="7B29035B"/>
    <w:rsid w:val="7B670E83"/>
    <w:rsid w:val="7B862B09"/>
    <w:rsid w:val="7B8C6B3B"/>
    <w:rsid w:val="7C2B3C5E"/>
    <w:rsid w:val="7C4411C4"/>
    <w:rsid w:val="7DB67EA0"/>
    <w:rsid w:val="7E235535"/>
    <w:rsid w:val="7E525E1A"/>
    <w:rsid w:val="7E9006F1"/>
    <w:rsid w:val="7EBE1E2C"/>
    <w:rsid w:val="7EFDACF8"/>
    <w:rsid w:val="7F166E48"/>
    <w:rsid w:val="DA7BD576"/>
    <w:rsid w:val="DDFFFA74"/>
    <w:rsid w:val="FDDBCD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4"/>
    <w:next w:val="1"/>
    <w:autoRedefine/>
    <w:qFormat/>
    <w:uiPriority w:val="0"/>
    <w:pPr>
      <w:keepNext/>
      <w:keepLines/>
      <w:spacing w:before="340" w:beforeLines="0" w:beforeAutospacing="0" w:after="330" w:afterLines="0" w:afterAutospacing="0" w:line="576" w:lineRule="auto"/>
      <w:outlineLvl w:val="0"/>
    </w:pPr>
    <w:rPr>
      <w:rFonts w:ascii="Arial" w:hAnsi="Arial" w:eastAsia="方正小标宋简体"/>
      <w:b w:val="0"/>
      <w:kern w:val="44"/>
      <w:sz w:val="44"/>
    </w:rPr>
  </w:style>
  <w:style w:type="character" w:default="1" w:styleId="10">
    <w:name w:val="Default Paragraph Font"/>
    <w:autoRedefine/>
    <w:semiHidden/>
    <w:unhideWhenUsed/>
    <w:qFormat/>
    <w:uiPriority w:val="1"/>
  </w:style>
  <w:style w:type="table" w:default="1" w:styleId="9">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spacing w:line="570" w:lineRule="exact"/>
      <w:ind w:firstLine="420" w:firstLineChars="200"/>
    </w:pPr>
  </w:style>
  <w:style w:type="paragraph" w:styleId="4">
    <w:name w:val="Title"/>
    <w:basedOn w:val="1"/>
    <w:autoRedefine/>
    <w:qFormat/>
    <w:uiPriority w:val="0"/>
    <w:pPr>
      <w:spacing w:before="240" w:beforeLines="0" w:beforeAutospacing="0" w:after="60" w:afterLines="0" w:afterAutospacing="0"/>
      <w:jc w:val="center"/>
      <w:outlineLvl w:val="0"/>
    </w:pPr>
    <w:rPr>
      <w:rFonts w:ascii="Arial" w:hAnsi="Arial"/>
      <w:b/>
      <w:sz w:val="32"/>
    </w:rPr>
  </w:style>
  <w:style w:type="paragraph" w:styleId="5">
    <w:name w:val="Body Text"/>
    <w:basedOn w:val="1"/>
    <w:next w:val="1"/>
    <w:semiHidden/>
    <w:qFormat/>
    <w:uiPriority w:val="0"/>
    <w:rPr>
      <w:rFonts w:ascii="仿宋" w:hAnsi="仿宋" w:eastAsia="仿宋" w:cs="仿宋"/>
      <w:sz w:val="32"/>
      <w:szCs w:val="32"/>
      <w:lang w:val="en-US" w:eastAsia="en-US" w:bidi="ar-SA"/>
    </w:rPr>
  </w:style>
  <w:style w:type="paragraph" w:styleId="6">
    <w:name w:val="Date"/>
    <w:basedOn w:val="1"/>
    <w:next w:val="1"/>
    <w:link w:val="13"/>
    <w:autoRedefine/>
    <w:qFormat/>
    <w:uiPriority w:val="0"/>
    <w:pPr>
      <w:ind w:left="100" w:leftChars="2500"/>
    </w:pPr>
  </w:style>
  <w:style w:type="paragraph" w:styleId="7">
    <w:name w:val="footer"/>
    <w:basedOn w:val="1"/>
    <w:link w:val="12"/>
    <w:qFormat/>
    <w:uiPriority w:val="0"/>
    <w:pPr>
      <w:tabs>
        <w:tab w:val="center" w:pos="4153"/>
        <w:tab w:val="right" w:pos="8306"/>
      </w:tabs>
      <w:snapToGrid w:val="0"/>
      <w:jc w:val="left"/>
    </w:pPr>
    <w:rPr>
      <w:sz w:val="18"/>
      <w:szCs w:val="18"/>
    </w:rPr>
  </w:style>
  <w:style w:type="paragraph" w:styleId="8">
    <w:name w:val="header"/>
    <w:basedOn w:val="1"/>
    <w:link w:val="11"/>
    <w:autoRedefine/>
    <w:qFormat/>
    <w:uiPriority w:val="0"/>
    <w:pPr>
      <w:pBdr>
        <w:bottom w:val="single" w:color="auto" w:sz="6" w:space="1"/>
      </w:pBdr>
      <w:tabs>
        <w:tab w:val="center" w:pos="4153"/>
        <w:tab w:val="right" w:pos="8306"/>
      </w:tabs>
      <w:snapToGrid w:val="0"/>
      <w:jc w:val="center"/>
    </w:pPr>
    <w:rPr>
      <w:sz w:val="18"/>
      <w:szCs w:val="18"/>
    </w:rPr>
  </w:style>
  <w:style w:type="character" w:customStyle="1" w:styleId="11">
    <w:name w:val="页眉 Char"/>
    <w:basedOn w:val="10"/>
    <w:link w:val="8"/>
    <w:autoRedefine/>
    <w:qFormat/>
    <w:uiPriority w:val="0"/>
    <w:rPr>
      <w:kern w:val="2"/>
      <w:sz w:val="18"/>
      <w:szCs w:val="18"/>
    </w:rPr>
  </w:style>
  <w:style w:type="character" w:customStyle="1" w:styleId="12">
    <w:name w:val="页脚 Char"/>
    <w:basedOn w:val="10"/>
    <w:link w:val="7"/>
    <w:autoRedefine/>
    <w:qFormat/>
    <w:uiPriority w:val="0"/>
    <w:rPr>
      <w:kern w:val="2"/>
      <w:sz w:val="18"/>
      <w:szCs w:val="18"/>
    </w:rPr>
  </w:style>
  <w:style w:type="character" w:customStyle="1" w:styleId="13">
    <w:name w:val="日期 Char"/>
    <w:basedOn w:val="10"/>
    <w:link w:val="6"/>
    <w:autoRedefine/>
    <w:qFormat/>
    <w:uiPriority w:val="0"/>
    <w:rPr>
      <w:kern w:val="2"/>
      <w:sz w:val="21"/>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48.emf"/><Relationship Id="rId98" Type="http://schemas.openxmlformats.org/officeDocument/2006/relationships/oleObject" Target="embeddings/oleObject48.bin"/><Relationship Id="rId97" Type="http://schemas.openxmlformats.org/officeDocument/2006/relationships/image" Target="media/image47.emf"/><Relationship Id="rId96" Type="http://schemas.openxmlformats.org/officeDocument/2006/relationships/oleObject" Target="embeddings/oleObject47.bin"/><Relationship Id="rId95" Type="http://schemas.openxmlformats.org/officeDocument/2006/relationships/image" Target="media/image46.emf"/><Relationship Id="rId94" Type="http://schemas.openxmlformats.org/officeDocument/2006/relationships/oleObject" Target="embeddings/oleObject46.bin"/><Relationship Id="rId93" Type="http://schemas.openxmlformats.org/officeDocument/2006/relationships/image" Target="media/image45.emf"/><Relationship Id="rId92" Type="http://schemas.openxmlformats.org/officeDocument/2006/relationships/oleObject" Target="embeddings/oleObject45.bin"/><Relationship Id="rId91" Type="http://schemas.openxmlformats.org/officeDocument/2006/relationships/image" Target="media/image44.emf"/><Relationship Id="rId90" Type="http://schemas.openxmlformats.org/officeDocument/2006/relationships/oleObject" Target="embeddings/oleObject44.bin"/><Relationship Id="rId9" Type="http://schemas.openxmlformats.org/officeDocument/2006/relationships/image" Target="media/image3.emf"/><Relationship Id="rId89" Type="http://schemas.openxmlformats.org/officeDocument/2006/relationships/image" Target="media/image43.emf"/><Relationship Id="rId88" Type="http://schemas.openxmlformats.org/officeDocument/2006/relationships/oleObject" Target="embeddings/oleObject43.bin"/><Relationship Id="rId87" Type="http://schemas.openxmlformats.org/officeDocument/2006/relationships/image" Target="media/image42.emf"/><Relationship Id="rId86" Type="http://schemas.openxmlformats.org/officeDocument/2006/relationships/oleObject" Target="embeddings/oleObject42.bin"/><Relationship Id="rId85" Type="http://schemas.openxmlformats.org/officeDocument/2006/relationships/image" Target="media/image41.emf"/><Relationship Id="rId84" Type="http://schemas.openxmlformats.org/officeDocument/2006/relationships/oleObject" Target="embeddings/oleObject41.bin"/><Relationship Id="rId83" Type="http://schemas.openxmlformats.org/officeDocument/2006/relationships/image" Target="media/image40.emf"/><Relationship Id="rId82" Type="http://schemas.openxmlformats.org/officeDocument/2006/relationships/oleObject" Target="embeddings/oleObject40.bin"/><Relationship Id="rId81" Type="http://schemas.openxmlformats.org/officeDocument/2006/relationships/image" Target="media/image39.emf"/><Relationship Id="rId80" Type="http://schemas.openxmlformats.org/officeDocument/2006/relationships/oleObject" Target="embeddings/oleObject39.bin"/><Relationship Id="rId8" Type="http://schemas.openxmlformats.org/officeDocument/2006/relationships/oleObject" Target="embeddings/oleObject3.bin"/><Relationship Id="rId79" Type="http://schemas.openxmlformats.org/officeDocument/2006/relationships/image" Target="media/image38.emf"/><Relationship Id="rId78" Type="http://schemas.openxmlformats.org/officeDocument/2006/relationships/oleObject" Target="embeddings/oleObject38.bin"/><Relationship Id="rId77" Type="http://schemas.openxmlformats.org/officeDocument/2006/relationships/image" Target="media/image37.emf"/><Relationship Id="rId76" Type="http://schemas.openxmlformats.org/officeDocument/2006/relationships/oleObject" Target="embeddings/oleObject37.bin"/><Relationship Id="rId75" Type="http://schemas.openxmlformats.org/officeDocument/2006/relationships/image" Target="media/image36.emf"/><Relationship Id="rId74" Type="http://schemas.openxmlformats.org/officeDocument/2006/relationships/oleObject" Target="embeddings/oleObject36.bin"/><Relationship Id="rId73" Type="http://schemas.openxmlformats.org/officeDocument/2006/relationships/image" Target="media/image35.emf"/><Relationship Id="rId72" Type="http://schemas.openxmlformats.org/officeDocument/2006/relationships/oleObject" Target="embeddings/oleObject35.bin"/><Relationship Id="rId71" Type="http://schemas.openxmlformats.org/officeDocument/2006/relationships/image" Target="media/image34.emf"/><Relationship Id="rId70" Type="http://schemas.openxmlformats.org/officeDocument/2006/relationships/oleObject" Target="embeddings/oleObject34.bin"/><Relationship Id="rId7" Type="http://schemas.openxmlformats.org/officeDocument/2006/relationships/image" Target="media/image2.emf"/><Relationship Id="rId69" Type="http://schemas.openxmlformats.org/officeDocument/2006/relationships/image" Target="media/image33.emf"/><Relationship Id="rId68" Type="http://schemas.openxmlformats.org/officeDocument/2006/relationships/oleObject" Target="embeddings/oleObject33.bin"/><Relationship Id="rId67" Type="http://schemas.openxmlformats.org/officeDocument/2006/relationships/image" Target="media/image32.emf"/><Relationship Id="rId66" Type="http://schemas.openxmlformats.org/officeDocument/2006/relationships/oleObject" Target="embeddings/oleObject32.bin"/><Relationship Id="rId65" Type="http://schemas.openxmlformats.org/officeDocument/2006/relationships/image" Target="media/image31.emf"/><Relationship Id="rId64" Type="http://schemas.openxmlformats.org/officeDocument/2006/relationships/oleObject" Target="embeddings/oleObject31.bin"/><Relationship Id="rId63" Type="http://schemas.openxmlformats.org/officeDocument/2006/relationships/image" Target="media/image30.emf"/><Relationship Id="rId62" Type="http://schemas.openxmlformats.org/officeDocument/2006/relationships/oleObject" Target="embeddings/oleObject30.bin"/><Relationship Id="rId61" Type="http://schemas.openxmlformats.org/officeDocument/2006/relationships/image" Target="media/image29.emf"/><Relationship Id="rId60" Type="http://schemas.openxmlformats.org/officeDocument/2006/relationships/oleObject" Target="embeddings/oleObject29.bin"/><Relationship Id="rId6" Type="http://schemas.openxmlformats.org/officeDocument/2006/relationships/oleObject" Target="embeddings/oleObject2.bin"/><Relationship Id="rId59" Type="http://schemas.openxmlformats.org/officeDocument/2006/relationships/image" Target="media/image28.emf"/><Relationship Id="rId58" Type="http://schemas.openxmlformats.org/officeDocument/2006/relationships/oleObject" Target="embeddings/oleObject28.bin"/><Relationship Id="rId57" Type="http://schemas.openxmlformats.org/officeDocument/2006/relationships/image" Target="media/image27.emf"/><Relationship Id="rId56" Type="http://schemas.openxmlformats.org/officeDocument/2006/relationships/oleObject" Target="embeddings/oleObject27.bin"/><Relationship Id="rId55" Type="http://schemas.openxmlformats.org/officeDocument/2006/relationships/image" Target="media/image26.emf"/><Relationship Id="rId54" Type="http://schemas.openxmlformats.org/officeDocument/2006/relationships/oleObject" Target="embeddings/oleObject26.bin"/><Relationship Id="rId53" Type="http://schemas.openxmlformats.org/officeDocument/2006/relationships/image" Target="media/image25.emf"/><Relationship Id="rId52" Type="http://schemas.openxmlformats.org/officeDocument/2006/relationships/oleObject" Target="embeddings/oleObject25.bin"/><Relationship Id="rId51" Type="http://schemas.openxmlformats.org/officeDocument/2006/relationships/image" Target="media/image24.emf"/><Relationship Id="rId50" Type="http://schemas.openxmlformats.org/officeDocument/2006/relationships/oleObject" Target="embeddings/oleObject24.bin"/><Relationship Id="rId5" Type="http://schemas.openxmlformats.org/officeDocument/2006/relationships/image" Target="media/image1.emf"/><Relationship Id="rId49" Type="http://schemas.openxmlformats.org/officeDocument/2006/relationships/image" Target="media/image23.emf"/><Relationship Id="rId48" Type="http://schemas.openxmlformats.org/officeDocument/2006/relationships/oleObject" Target="embeddings/oleObject23.bin"/><Relationship Id="rId47" Type="http://schemas.openxmlformats.org/officeDocument/2006/relationships/image" Target="media/image22.emf"/><Relationship Id="rId46" Type="http://schemas.openxmlformats.org/officeDocument/2006/relationships/oleObject" Target="embeddings/oleObject22.bin"/><Relationship Id="rId45" Type="http://schemas.openxmlformats.org/officeDocument/2006/relationships/image" Target="media/image21.emf"/><Relationship Id="rId44" Type="http://schemas.openxmlformats.org/officeDocument/2006/relationships/oleObject" Target="embeddings/oleObject21.bin"/><Relationship Id="rId43" Type="http://schemas.openxmlformats.org/officeDocument/2006/relationships/image" Target="media/image20.emf"/><Relationship Id="rId42" Type="http://schemas.openxmlformats.org/officeDocument/2006/relationships/oleObject" Target="embeddings/oleObject20.bin"/><Relationship Id="rId41" Type="http://schemas.openxmlformats.org/officeDocument/2006/relationships/image" Target="media/image19.emf"/><Relationship Id="rId40" Type="http://schemas.openxmlformats.org/officeDocument/2006/relationships/oleObject" Target="embeddings/oleObject19.bin"/><Relationship Id="rId4" Type="http://schemas.openxmlformats.org/officeDocument/2006/relationships/oleObject" Target="embeddings/oleObject1.bin"/><Relationship Id="rId39" Type="http://schemas.openxmlformats.org/officeDocument/2006/relationships/image" Target="media/image18.emf"/><Relationship Id="rId38" Type="http://schemas.openxmlformats.org/officeDocument/2006/relationships/oleObject" Target="embeddings/oleObject18.bin"/><Relationship Id="rId37" Type="http://schemas.openxmlformats.org/officeDocument/2006/relationships/image" Target="media/image17.emf"/><Relationship Id="rId36" Type="http://schemas.openxmlformats.org/officeDocument/2006/relationships/oleObject" Target="embeddings/oleObject17.bin"/><Relationship Id="rId35" Type="http://schemas.openxmlformats.org/officeDocument/2006/relationships/image" Target="media/image16.emf"/><Relationship Id="rId34" Type="http://schemas.openxmlformats.org/officeDocument/2006/relationships/oleObject" Target="embeddings/oleObject16.bin"/><Relationship Id="rId33" Type="http://schemas.openxmlformats.org/officeDocument/2006/relationships/image" Target="media/image15.emf"/><Relationship Id="rId32" Type="http://schemas.openxmlformats.org/officeDocument/2006/relationships/oleObject" Target="embeddings/oleObject15.bin"/><Relationship Id="rId31" Type="http://schemas.openxmlformats.org/officeDocument/2006/relationships/image" Target="media/image14.emf"/><Relationship Id="rId30" Type="http://schemas.openxmlformats.org/officeDocument/2006/relationships/oleObject" Target="embeddings/oleObject14.bin"/><Relationship Id="rId3" Type="http://schemas.openxmlformats.org/officeDocument/2006/relationships/theme" Target="theme/theme1.xml"/><Relationship Id="rId29" Type="http://schemas.openxmlformats.org/officeDocument/2006/relationships/image" Target="media/image13.emf"/><Relationship Id="rId28" Type="http://schemas.openxmlformats.org/officeDocument/2006/relationships/oleObject" Target="embeddings/oleObject13.bin"/><Relationship Id="rId27" Type="http://schemas.openxmlformats.org/officeDocument/2006/relationships/image" Target="media/image12.emf"/><Relationship Id="rId26" Type="http://schemas.openxmlformats.org/officeDocument/2006/relationships/oleObject" Target="embeddings/oleObject12.bin"/><Relationship Id="rId25" Type="http://schemas.openxmlformats.org/officeDocument/2006/relationships/image" Target="media/image11.emf"/><Relationship Id="rId24" Type="http://schemas.openxmlformats.org/officeDocument/2006/relationships/oleObject" Target="embeddings/oleObject11.bin"/><Relationship Id="rId23" Type="http://schemas.openxmlformats.org/officeDocument/2006/relationships/image" Target="media/image10.emf"/><Relationship Id="rId22" Type="http://schemas.openxmlformats.org/officeDocument/2006/relationships/oleObject" Target="embeddings/oleObject10.bin"/><Relationship Id="rId21" Type="http://schemas.openxmlformats.org/officeDocument/2006/relationships/image" Target="media/image9.emf"/><Relationship Id="rId20" Type="http://schemas.openxmlformats.org/officeDocument/2006/relationships/oleObject" Target="embeddings/oleObject9.bin"/><Relationship Id="rId2" Type="http://schemas.openxmlformats.org/officeDocument/2006/relationships/settings" Target="settings.xml"/><Relationship Id="rId19" Type="http://schemas.openxmlformats.org/officeDocument/2006/relationships/image" Target="media/image8.emf"/><Relationship Id="rId18" Type="http://schemas.openxmlformats.org/officeDocument/2006/relationships/oleObject" Target="embeddings/oleObject8.bin"/><Relationship Id="rId17" Type="http://schemas.openxmlformats.org/officeDocument/2006/relationships/image" Target="media/image7.emf"/><Relationship Id="rId167" Type="http://schemas.openxmlformats.org/officeDocument/2006/relationships/fontTable" Target="fontTable.xml"/><Relationship Id="rId166" Type="http://schemas.openxmlformats.org/officeDocument/2006/relationships/numbering" Target="numbering.xml"/><Relationship Id="rId165" Type="http://schemas.openxmlformats.org/officeDocument/2006/relationships/image" Target="media/image81.emf"/><Relationship Id="rId164" Type="http://schemas.openxmlformats.org/officeDocument/2006/relationships/oleObject" Target="embeddings/oleObject81.bin"/><Relationship Id="rId163" Type="http://schemas.openxmlformats.org/officeDocument/2006/relationships/image" Target="media/image80.emf"/><Relationship Id="rId162" Type="http://schemas.openxmlformats.org/officeDocument/2006/relationships/oleObject" Target="embeddings/oleObject80.bin"/><Relationship Id="rId161" Type="http://schemas.openxmlformats.org/officeDocument/2006/relationships/image" Target="media/image79.emf"/><Relationship Id="rId160" Type="http://schemas.openxmlformats.org/officeDocument/2006/relationships/oleObject" Target="embeddings/oleObject79.bin"/><Relationship Id="rId16" Type="http://schemas.openxmlformats.org/officeDocument/2006/relationships/oleObject" Target="embeddings/oleObject7.bin"/><Relationship Id="rId159" Type="http://schemas.openxmlformats.org/officeDocument/2006/relationships/image" Target="media/image78.emf"/><Relationship Id="rId158" Type="http://schemas.openxmlformats.org/officeDocument/2006/relationships/oleObject" Target="embeddings/oleObject78.bin"/><Relationship Id="rId157" Type="http://schemas.openxmlformats.org/officeDocument/2006/relationships/image" Target="media/image77.emf"/><Relationship Id="rId156" Type="http://schemas.openxmlformats.org/officeDocument/2006/relationships/oleObject" Target="embeddings/oleObject77.bin"/><Relationship Id="rId155" Type="http://schemas.openxmlformats.org/officeDocument/2006/relationships/image" Target="media/image76.emf"/><Relationship Id="rId154" Type="http://schemas.openxmlformats.org/officeDocument/2006/relationships/oleObject" Target="embeddings/oleObject76.bin"/><Relationship Id="rId153" Type="http://schemas.openxmlformats.org/officeDocument/2006/relationships/image" Target="media/image75.emf"/><Relationship Id="rId152" Type="http://schemas.openxmlformats.org/officeDocument/2006/relationships/oleObject" Target="embeddings/oleObject75.bin"/><Relationship Id="rId151" Type="http://schemas.openxmlformats.org/officeDocument/2006/relationships/image" Target="media/image74.emf"/><Relationship Id="rId150" Type="http://schemas.openxmlformats.org/officeDocument/2006/relationships/oleObject" Target="embeddings/oleObject74.bin"/><Relationship Id="rId15" Type="http://schemas.openxmlformats.org/officeDocument/2006/relationships/image" Target="media/image6.emf"/><Relationship Id="rId149" Type="http://schemas.openxmlformats.org/officeDocument/2006/relationships/image" Target="media/image73.emf"/><Relationship Id="rId148" Type="http://schemas.openxmlformats.org/officeDocument/2006/relationships/oleObject" Target="embeddings/oleObject73.bin"/><Relationship Id="rId147" Type="http://schemas.openxmlformats.org/officeDocument/2006/relationships/image" Target="media/image72.emf"/><Relationship Id="rId146" Type="http://schemas.openxmlformats.org/officeDocument/2006/relationships/oleObject" Target="embeddings/oleObject72.bin"/><Relationship Id="rId145" Type="http://schemas.openxmlformats.org/officeDocument/2006/relationships/image" Target="media/image71.emf"/><Relationship Id="rId144" Type="http://schemas.openxmlformats.org/officeDocument/2006/relationships/oleObject" Target="embeddings/oleObject71.bin"/><Relationship Id="rId143" Type="http://schemas.openxmlformats.org/officeDocument/2006/relationships/image" Target="media/image70.emf"/><Relationship Id="rId142" Type="http://schemas.openxmlformats.org/officeDocument/2006/relationships/oleObject" Target="embeddings/oleObject70.bin"/><Relationship Id="rId141" Type="http://schemas.openxmlformats.org/officeDocument/2006/relationships/image" Target="media/image69.emf"/><Relationship Id="rId140" Type="http://schemas.openxmlformats.org/officeDocument/2006/relationships/oleObject" Target="embeddings/oleObject69.bin"/><Relationship Id="rId14" Type="http://schemas.openxmlformats.org/officeDocument/2006/relationships/oleObject" Target="embeddings/oleObject6.bin"/><Relationship Id="rId139" Type="http://schemas.openxmlformats.org/officeDocument/2006/relationships/image" Target="media/image68.emf"/><Relationship Id="rId138" Type="http://schemas.openxmlformats.org/officeDocument/2006/relationships/oleObject" Target="embeddings/oleObject68.bin"/><Relationship Id="rId137" Type="http://schemas.openxmlformats.org/officeDocument/2006/relationships/image" Target="media/image67.emf"/><Relationship Id="rId136" Type="http://schemas.openxmlformats.org/officeDocument/2006/relationships/oleObject" Target="embeddings/oleObject67.bin"/><Relationship Id="rId135" Type="http://schemas.openxmlformats.org/officeDocument/2006/relationships/image" Target="media/image66.emf"/><Relationship Id="rId134" Type="http://schemas.openxmlformats.org/officeDocument/2006/relationships/oleObject" Target="embeddings/oleObject66.bin"/><Relationship Id="rId133" Type="http://schemas.openxmlformats.org/officeDocument/2006/relationships/image" Target="media/image65.emf"/><Relationship Id="rId132" Type="http://schemas.openxmlformats.org/officeDocument/2006/relationships/oleObject" Target="embeddings/oleObject65.bin"/><Relationship Id="rId131" Type="http://schemas.openxmlformats.org/officeDocument/2006/relationships/image" Target="media/image64.emf"/><Relationship Id="rId130" Type="http://schemas.openxmlformats.org/officeDocument/2006/relationships/oleObject" Target="embeddings/oleObject64.bin"/><Relationship Id="rId13" Type="http://schemas.openxmlformats.org/officeDocument/2006/relationships/image" Target="media/image5.emf"/><Relationship Id="rId129" Type="http://schemas.openxmlformats.org/officeDocument/2006/relationships/image" Target="media/image63.emf"/><Relationship Id="rId128" Type="http://schemas.openxmlformats.org/officeDocument/2006/relationships/oleObject" Target="embeddings/oleObject63.bin"/><Relationship Id="rId127" Type="http://schemas.openxmlformats.org/officeDocument/2006/relationships/image" Target="media/image62.emf"/><Relationship Id="rId126" Type="http://schemas.openxmlformats.org/officeDocument/2006/relationships/oleObject" Target="embeddings/oleObject62.bin"/><Relationship Id="rId125" Type="http://schemas.openxmlformats.org/officeDocument/2006/relationships/image" Target="media/image61.emf"/><Relationship Id="rId124" Type="http://schemas.openxmlformats.org/officeDocument/2006/relationships/oleObject" Target="embeddings/oleObject61.bin"/><Relationship Id="rId123" Type="http://schemas.openxmlformats.org/officeDocument/2006/relationships/image" Target="media/image60.emf"/><Relationship Id="rId122" Type="http://schemas.openxmlformats.org/officeDocument/2006/relationships/oleObject" Target="embeddings/oleObject60.bin"/><Relationship Id="rId121" Type="http://schemas.openxmlformats.org/officeDocument/2006/relationships/image" Target="media/image59.emf"/><Relationship Id="rId120" Type="http://schemas.openxmlformats.org/officeDocument/2006/relationships/oleObject" Target="embeddings/oleObject59.bin"/><Relationship Id="rId12" Type="http://schemas.openxmlformats.org/officeDocument/2006/relationships/oleObject" Target="embeddings/oleObject5.bin"/><Relationship Id="rId119" Type="http://schemas.openxmlformats.org/officeDocument/2006/relationships/image" Target="media/image58.emf"/><Relationship Id="rId118" Type="http://schemas.openxmlformats.org/officeDocument/2006/relationships/oleObject" Target="embeddings/oleObject58.bin"/><Relationship Id="rId117" Type="http://schemas.openxmlformats.org/officeDocument/2006/relationships/image" Target="media/image57.emf"/><Relationship Id="rId116" Type="http://schemas.openxmlformats.org/officeDocument/2006/relationships/oleObject" Target="embeddings/oleObject57.bin"/><Relationship Id="rId115" Type="http://schemas.openxmlformats.org/officeDocument/2006/relationships/image" Target="media/image56.emf"/><Relationship Id="rId114" Type="http://schemas.openxmlformats.org/officeDocument/2006/relationships/oleObject" Target="embeddings/oleObject56.bin"/><Relationship Id="rId113" Type="http://schemas.openxmlformats.org/officeDocument/2006/relationships/image" Target="media/image55.emf"/><Relationship Id="rId112" Type="http://schemas.openxmlformats.org/officeDocument/2006/relationships/oleObject" Target="embeddings/oleObject55.bin"/><Relationship Id="rId111" Type="http://schemas.openxmlformats.org/officeDocument/2006/relationships/image" Target="media/image54.emf"/><Relationship Id="rId110" Type="http://schemas.openxmlformats.org/officeDocument/2006/relationships/oleObject" Target="embeddings/oleObject54.bin"/><Relationship Id="rId11" Type="http://schemas.openxmlformats.org/officeDocument/2006/relationships/image" Target="media/image4.emf"/><Relationship Id="rId109" Type="http://schemas.openxmlformats.org/officeDocument/2006/relationships/image" Target="media/image53.emf"/><Relationship Id="rId108" Type="http://schemas.openxmlformats.org/officeDocument/2006/relationships/oleObject" Target="embeddings/oleObject53.bin"/><Relationship Id="rId107" Type="http://schemas.openxmlformats.org/officeDocument/2006/relationships/image" Target="media/image52.emf"/><Relationship Id="rId106" Type="http://schemas.openxmlformats.org/officeDocument/2006/relationships/oleObject" Target="embeddings/oleObject52.bin"/><Relationship Id="rId105" Type="http://schemas.openxmlformats.org/officeDocument/2006/relationships/image" Target="media/image51.emf"/><Relationship Id="rId104" Type="http://schemas.openxmlformats.org/officeDocument/2006/relationships/oleObject" Target="embeddings/oleObject51.bin"/><Relationship Id="rId103" Type="http://schemas.openxmlformats.org/officeDocument/2006/relationships/image" Target="media/image50.emf"/><Relationship Id="rId102" Type="http://schemas.openxmlformats.org/officeDocument/2006/relationships/oleObject" Target="embeddings/oleObject50.bin"/><Relationship Id="rId101" Type="http://schemas.openxmlformats.org/officeDocument/2006/relationships/image" Target="media/image49.emf"/><Relationship Id="rId100" Type="http://schemas.openxmlformats.org/officeDocument/2006/relationships/oleObject" Target="embeddings/oleObject49.bin"/><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93</Pages>
  <Words>5012</Words>
  <Characters>5484</Characters>
  <Lines>28</Lines>
  <Paragraphs>8</Paragraphs>
  <TotalTime>80</TotalTime>
  <ScaleCrop>false</ScaleCrop>
  <LinksUpToDate>false</LinksUpToDate>
  <CharactersWithSpaces>5542</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2021-01-14T02:54:00Z</dcterms:created>
  <dc:creator>Administrator</dc:creator>
  <cp:lastModifiedBy>8aceM1ark</cp:lastModifiedBy>
  <cp:lastPrinted>2022-05-30T14:41:00Z</cp:lastPrinted>
  <dcterms:modified xsi:type="dcterms:W3CDTF">2026-03-05T07:33:09Z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0EA7A137376CFC8B67567C698FE45A4C_43</vt:lpwstr>
  </property>
  <property fmtid="{D5CDD505-2E9C-101B-9397-08002B2CF9AE}" pid="4" name="KSOTemplateDocerSaveRecord">
    <vt:lpwstr>eyJoZGlkIjoiZmEwYTFlZGYwNTUxNTQwNWE2NzE0M2FhNWUxNmE1YjIifQ==</vt:lpwstr>
  </property>
</Properties>
</file>